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A6" w:rsidRDefault="00F626B4">
      <w:pPr>
        <w:pStyle w:val="a5"/>
        <w:spacing w:line="264" w:lineRule="atLeast"/>
        <w:rPr>
          <w:b/>
          <w:bCs/>
          <w:color w:val="444444"/>
        </w:rPr>
      </w:pPr>
      <w:r>
        <w:rPr>
          <w:rFonts w:hint="eastAsia"/>
          <w:b/>
          <w:bCs/>
          <w:color w:val="444444"/>
        </w:rPr>
        <w:t>课程编号：618</w:t>
      </w:r>
    </w:p>
    <w:p w:rsidR="008E59A6" w:rsidRDefault="00F626B4">
      <w:pPr>
        <w:pStyle w:val="a5"/>
        <w:spacing w:line="264" w:lineRule="atLeast"/>
        <w:rPr>
          <w:b/>
          <w:bCs/>
          <w:color w:val="444444"/>
        </w:rPr>
      </w:pPr>
      <w:r>
        <w:rPr>
          <w:rFonts w:hint="eastAsia"/>
          <w:b/>
          <w:bCs/>
          <w:color w:val="444444"/>
        </w:rPr>
        <w:t>课程名称： 公共管理学</w:t>
      </w:r>
    </w:p>
    <w:p w:rsidR="008E59A6" w:rsidRDefault="00F626B4">
      <w:pPr>
        <w:pStyle w:val="a5"/>
        <w:spacing w:line="264" w:lineRule="atLeas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一、考试的总体要求</w:t>
      </w:r>
    </w:p>
    <w:p w:rsidR="008E59A6" w:rsidRDefault="00F626B4">
      <w:pPr>
        <w:pStyle w:val="a5"/>
        <w:shd w:val="clear" w:color="auto" w:fill="FFFFFF"/>
        <w:spacing w:line="360" w:lineRule="auto"/>
        <w:ind w:firstLineChars="200" w:firstLine="42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主要考查考生公共管理基础性知识的掌握程度，含：公共管理的概念；公共管理的的起源和发展；公共管理的主要学科基础；公共管理与传统行政模式、私人管理的区别；公共管理最重要的主体——政府部门的管理活动概要；政府失灵的表现和矫正方法；政府管理公共事务的路径和工具选择上的市场化管理方法；两大公共管理主体——公共企业和非营利组织各自面临的问题和发展的方向等；管理的基本要素（公共政策、绩效管理、战略管理和人力资源管理）。学生通过对以上方面公共管理学知识的学习，具备初步分析和解决相关领域的理论与实践问题的能力。</w:t>
      </w:r>
      <w:r>
        <w:rPr>
          <w:rFonts w:hint="eastAsia"/>
          <w:sz w:val="21"/>
          <w:szCs w:val="21"/>
        </w:rPr>
        <w:br/>
      </w:r>
      <w:r>
        <w:rPr>
          <w:color w:val="343434"/>
          <w:szCs w:val="21"/>
        </w:rPr>
        <w:t>二、</w:t>
      </w:r>
      <w:r>
        <w:rPr>
          <w:b/>
          <w:bCs/>
          <w:sz w:val="21"/>
          <w:szCs w:val="21"/>
        </w:rPr>
        <w:t>题型及</w:t>
      </w:r>
      <w:r>
        <w:rPr>
          <w:rFonts w:hint="eastAsia"/>
          <w:b/>
          <w:bCs/>
          <w:sz w:val="21"/>
          <w:szCs w:val="21"/>
        </w:rPr>
        <w:t>分值</w:t>
      </w:r>
    </w:p>
    <w:p w:rsidR="008E59A6" w:rsidRDefault="00F626B4" w:rsidP="00EE7D2E">
      <w:pPr>
        <w:pStyle w:val="a5"/>
        <w:shd w:val="clear" w:color="auto" w:fill="FFFFFF"/>
        <w:spacing w:line="360" w:lineRule="auto"/>
        <w:ind w:leftChars="200" w:left="420"/>
        <w:rPr>
          <w:sz w:val="21"/>
          <w:szCs w:val="21"/>
        </w:rPr>
      </w:pPr>
      <w:r>
        <w:rPr>
          <w:rFonts w:hint="eastAsia"/>
          <w:sz w:val="21"/>
          <w:szCs w:val="21"/>
        </w:rPr>
        <w:t>1.概念题30分</w:t>
      </w:r>
      <w:r>
        <w:rPr>
          <w:rFonts w:hint="eastAsia"/>
          <w:sz w:val="21"/>
          <w:szCs w:val="21"/>
        </w:rPr>
        <w:br/>
        <w:t>2.简答题60分</w:t>
      </w:r>
      <w:r>
        <w:rPr>
          <w:rFonts w:hint="eastAsia"/>
          <w:sz w:val="21"/>
          <w:szCs w:val="21"/>
        </w:rPr>
        <w:br/>
        <w:t>3.论述题40分</w:t>
      </w:r>
      <w:r>
        <w:rPr>
          <w:rFonts w:hint="eastAsia"/>
          <w:sz w:val="21"/>
          <w:szCs w:val="21"/>
        </w:rPr>
        <w:br/>
        <w:t>4.案例分析题20分</w:t>
      </w:r>
    </w:p>
    <w:p w:rsidR="008E59A6" w:rsidRDefault="00F626B4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422" w:hangingChars="200" w:hanging="422"/>
        <w:rPr>
          <w:sz w:val="21"/>
          <w:szCs w:val="21"/>
        </w:rPr>
      </w:pPr>
      <w:r>
        <w:rPr>
          <w:b/>
          <w:bCs/>
          <w:sz w:val="21"/>
          <w:szCs w:val="21"/>
        </w:rPr>
        <w:t>考试形式及时间</w:t>
      </w:r>
      <w:r>
        <w:rPr>
          <w:color w:val="343434"/>
          <w:szCs w:val="21"/>
        </w:rPr>
        <w:br/>
      </w:r>
      <w:r>
        <w:rPr>
          <w:rFonts w:hint="eastAsia"/>
          <w:sz w:val="21"/>
          <w:szCs w:val="21"/>
        </w:rPr>
        <w:t>考试形式：笔试；考试时间：3小时。</w:t>
      </w:r>
    </w:p>
    <w:p w:rsidR="008E59A6" w:rsidRDefault="00F626B4">
      <w:pPr>
        <w:pStyle w:val="a5"/>
        <w:shd w:val="clear" w:color="auto" w:fill="FFFFFF"/>
        <w:spacing w:line="360" w:lineRule="auto"/>
        <w:ind w:left="422" w:hangingChars="200" w:hanging="422"/>
        <w:rPr>
          <w:sz w:val="21"/>
          <w:szCs w:val="21"/>
        </w:rPr>
      </w:pPr>
      <w:r>
        <w:rPr>
          <w:b/>
          <w:bCs/>
          <w:sz w:val="21"/>
          <w:szCs w:val="21"/>
        </w:rPr>
        <w:t>四、主要参考教材</w:t>
      </w:r>
      <w:r>
        <w:rPr>
          <w:color w:val="343434"/>
          <w:szCs w:val="21"/>
        </w:rPr>
        <w:br/>
      </w:r>
      <w:r>
        <w:rPr>
          <w:rFonts w:hint="eastAsia"/>
          <w:sz w:val="21"/>
          <w:szCs w:val="21"/>
        </w:rPr>
        <w:t>1.庄序莹主编: 《公共管理学》（第二版）,复旦大学出版社，2012年6月。</w:t>
      </w:r>
      <w:r>
        <w:rPr>
          <w:rFonts w:hint="eastAsia"/>
          <w:sz w:val="21"/>
          <w:szCs w:val="21"/>
        </w:rPr>
        <w:br/>
        <w:t>2.陈振明：《</w:t>
      </w:r>
      <w:bookmarkStart w:id="0" w:name="OLE_LINK1"/>
      <w:r>
        <w:rPr>
          <w:rFonts w:hint="eastAsia"/>
          <w:sz w:val="21"/>
          <w:szCs w:val="21"/>
        </w:rPr>
        <w:t>公共管理学</w:t>
      </w:r>
      <w:bookmarkEnd w:id="0"/>
      <w:r>
        <w:rPr>
          <w:rFonts w:hint="eastAsia"/>
          <w:sz w:val="21"/>
          <w:szCs w:val="21"/>
        </w:rPr>
        <w:t>》（第二版），中国人民大学出版社，2017年4月。</w:t>
      </w:r>
    </w:p>
    <w:p w:rsidR="008E59A6" w:rsidRDefault="008E59A6">
      <w:pPr>
        <w:pStyle w:val="a5"/>
        <w:shd w:val="clear" w:color="auto" w:fill="FFFFFF"/>
        <w:spacing w:line="360" w:lineRule="auto"/>
        <w:ind w:firstLineChars="200" w:firstLine="420"/>
        <w:rPr>
          <w:sz w:val="21"/>
          <w:szCs w:val="21"/>
        </w:rPr>
      </w:pPr>
    </w:p>
    <w:p w:rsidR="008E59A6" w:rsidRDefault="008E59A6">
      <w:pPr>
        <w:widowControl/>
        <w:spacing w:line="360" w:lineRule="auto"/>
        <w:jc w:val="left"/>
        <w:rPr>
          <w:rFonts w:ascii="宋体" w:hAnsi="宋体" w:cs="宋体"/>
          <w:color w:val="343434"/>
          <w:kern w:val="0"/>
          <w:szCs w:val="21"/>
        </w:rPr>
      </w:pPr>
    </w:p>
    <w:p w:rsidR="008E59A6" w:rsidRDefault="008E59A6">
      <w:pPr>
        <w:widowControl/>
        <w:spacing w:line="360" w:lineRule="auto"/>
        <w:jc w:val="left"/>
      </w:pPr>
    </w:p>
    <w:p w:rsidR="008E59A6" w:rsidRDefault="008E59A6">
      <w:pPr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8E59A6" w:rsidRDefault="008E59A6">
      <w:pPr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8E59A6" w:rsidRDefault="008E59A6" w:rsidP="00C01647">
      <w:p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sectPr w:rsidR="008E59A6" w:rsidSect="008E59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F1C" w:rsidRDefault="00C05F1C" w:rsidP="008E59A6">
      <w:r>
        <w:separator/>
      </w:r>
    </w:p>
  </w:endnote>
  <w:endnote w:type="continuationSeparator" w:id="1">
    <w:p w:rsidR="00C05F1C" w:rsidRDefault="00C05F1C" w:rsidP="008E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A6" w:rsidRDefault="00C1487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8E59A6" w:rsidRDefault="00C1487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626B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0164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F1C" w:rsidRDefault="00C05F1C" w:rsidP="008E59A6">
      <w:r>
        <w:separator/>
      </w:r>
    </w:p>
  </w:footnote>
  <w:footnote w:type="continuationSeparator" w:id="1">
    <w:p w:rsidR="00C05F1C" w:rsidRDefault="00C05F1C" w:rsidP="008E5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E6B191"/>
    <w:multiLevelType w:val="singleLevel"/>
    <w:tmpl w:val="FAE6B19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344"/>
    <w:rsid w:val="00224FF5"/>
    <w:rsid w:val="002609E1"/>
    <w:rsid w:val="00372331"/>
    <w:rsid w:val="003755EB"/>
    <w:rsid w:val="005F4379"/>
    <w:rsid w:val="00676695"/>
    <w:rsid w:val="00685276"/>
    <w:rsid w:val="007470D0"/>
    <w:rsid w:val="00874D83"/>
    <w:rsid w:val="008E59A6"/>
    <w:rsid w:val="009D235F"/>
    <w:rsid w:val="00B5493E"/>
    <w:rsid w:val="00C01647"/>
    <w:rsid w:val="00C05F1C"/>
    <w:rsid w:val="00C11344"/>
    <w:rsid w:val="00C1487B"/>
    <w:rsid w:val="00C471A7"/>
    <w:rsid w:val="00DA2C40"/>
    <w:rsid w:val="00EE7D2E"/>
    <w:rsid w:val="00F44760"/>
    <w:rsid w:val="00F626B4"/>
    <w:rsid w:val="0E604914"/>
    <w:rsid w:val="108F3B8A"/>
    <w:rsid w:val="17266200"/>
    <w:rsid w:val="2C3D069D"/>
    <w:rsid w:val="34D41718"/>
    <w:rsid w:val="37455FCE"/>
    <w:rsid w:val="37947BE8"/>
    <w:rsid w:val="3B561A02"/>
    <w:rsid w:val="3E4F28E2"/>
    <w:rsid w:val="40E25A3D"/>
    <w:rsid w:val="463B1855"/>
    <w:rsid w:val="4FE52E77"/>
    <w:rsid w:val="55875AD0"/>
    <w:rsid w:val="5FE55FF2"/>
    <w:rsid w:val="614C190F"/>
    <w:rsid w:val="67281A31"/>
    <w:rsid w:val="6A0632AA"/>
    <w:rsid w:val="6B0955C9"/>
    <w:rsid w:val="6D292CA3"/>
    <w:rsid w:val="6DC26452"/>
    <w:rsid w:val="715B5000"/>
    <w:rsid w:val="7171598D"/>
    <w:rsid w:val="718B3271"/>
    <w:rsid w:val="75B457E6"/>
    <w:rsid w:val="77295A6D"/>
    <w:rsid w:val="7A4E5680"/>
    <w:rsid w:val="7D21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8E59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8E59A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8E59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 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</dc:creator>
  <cp:lastModifiedBy>wjd</cp:lastModifiedBy>
  <cp:revision>3</cp:revision>
  <dcterms:created xsi:type="dcterms:W3CDTF">2018-08-03T08:01:00Z</dcterms:created>
  <dcterms:modified xsi:type="dcterms:W3CDTF">2018-08-03T08:05:00Z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