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4A7A" w14:textId="383E81DC" w:rsidR="00822395" w:rsidRDefault="00B432DC">
      <w:pPr>
        <w:spacing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334-</w:t>
      </w:r>
      <w:r>
        <w:rPr>
          <w:rFonts w:ascii="小标宋" w:eastAsia="小标宋" w:hint="eastAsia"/>
          <w:sz w:val="44"/>
          <w:szCs w:val="44"/>
        </w:rPr>
        <w:t>新闻与传播专业综合能力</w:t>
      </w:r>
      <w:r>
        <w:rPr>
          <w:rFonts w:ascii="小标宋" w:eastAsia="小标宋" w:hint="eastAsia"/>
          <w:sz w:val="44"/>
          <w:szCs w:val="44"/>
        </w:rPr>
        <w:t>考试大纲</w:t>
      </w:r>
    </w:p>
    <w:p w14:paraId="5DCCE5C7" w14:textId="77777777" w:rsidR="00822395" w:rsidRDefault="00822395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6ED7278E" w14:textId="77777777" w:rsidR="00822395" w:rsidRDefault="00B432DC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39BFC60A" w14:textId="77777777" w:rsidR="00822395" w:rsidRDefault="00B432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《新闻与传播专业综合能力》是新闻与传播硕士（</w:t>
      </w:r>
      <w:r>
        <w:rPr>
          <w:rFonts w:ascii="仿宋_GB2312" w:eastAsia="仿宋_GB2312" w:hint="eastAsia"/>
          <w:sz w:val="32"/>
          <w:szCs w:val="32"/>
        </w:rPr>
        <w:t>MJC</w:t>
      </w:r>
      <w:r>
        <w:rPr>
          <w:rFonts w:ascii="仿宋_GB2312" w:eastAsia="仿宋_GB2312" w:hint="eastAsia"/>
          <w:sz w:val="32"/>
          <w:szCs w:val="32"/>
        </w:rPr>
        <w:t>）专业学位研究生入学考试的科目之一。考试主要测试考生综合运用新闻传播专业的基本概念、基本理论、基础知识，发现问题、分析问题和解决问题的能力。主要考察内容为：</w:t>
      </w:r>
    </w:p>
    <w:p w14:paraId="0C9AED6A" w14:textId="77777777" w:rsidR="00822395" w:rsidRDefault="00B432D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媒介与社会</w:t>
      </w:r>
    </w:p>
    <w:p w14:paraId="78ADBBD4" w14:textId="77777777" w:rsidR="00822395" w:rsidRDefault="00B432D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媒介的形态与发展</w:t>
      </w:r>
    </w:p>
    <w:p w14:paraId="274C519D" w14:textId="77777777" w:rsidR="00822395" w:rsidRDefault="00B432D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媒介内容生产</w:t>
      </w:r>
    </w:p>
    <w:p w14:paraId="22A9CFD4" w14:textId="56496F68" w:rsidR="00822395" w:rsidRDefault="00B432DC" w:rsidP="002A27E2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媒介伦理与法规</w:t>
      </w:r>
    </w:p>
    <w:p w14:paraId="7FD1923D" w14:textId="77777777" w:rsidR="00822395" w:rsidRDefault="00B432DC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53A51505" w14:textId="5A43D01B" w:rsidR="00822395" w:rsidRDefault="00B432DC" w:rsidP="002A27E2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考试形式为闭卷笔试，考试时间为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小时，总分为</w:t>
      </w:r>
      <w:r>
        <w:rPr>
          <w:rFonts w:ascii="仿宋_GB2312" w:eastAsia="仿宋_GB2312" w:hint="eastAsia"/>
          <w:sz w:val="32"/>
          <w:szCs w:val="32"/>
        </w:rPr>
        <w:t>150</w:t>
      </w:r>
      <w:r>
        <w:rPr>
          <w:rFonts w:ascii="仿宋_GB2312" w:eastAsia="仿宋_GB2312" w:hint="eastAsia"/>
          <w:sz w:val="32"/>
          <w:szCs w:val="32"/>
        </w:rPr>
        <w:t>分。</w:t>
      </w:r>
    </w:p>
    <w:p w14:paraId="78336F8F" w14:textId="77777777" w:rsidR="00822395" w:rsidRDefault="00B432DC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2F0DDF05" w14:textId="77777777" w:rsidR="00822395" w:rsidRDefault="00B432DC">
      <w:pPr>
        <w:spacing w:line="560" w:lineRule="exact"/>
        <w:ind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第一部分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bCs/>
          <w:sz w:val="32"/>
          <w:szCs w:val="32"/>
        </w:rPr>
        <w:t>媒介与社会</w:t>
      </w:r>
    </w:p>
    <w:p w14:paraId="56A36F19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（一）理解传播媒介</w:t>
      </w:r>
    </w:p>
    <w:p w14:paraId="1DC287B8" w14:textId="77777777" w:rsidR="00822395" w:rsidRDefault="00B432D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传播的含义与类型</w:t>
      </w:r>
    </w:p>
    <w:p w14:paraId="3074E35D" w14:textId="77777777" w:rsidR="00822395" w:rsidRDefault="00B432DC">
      <w:pPr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传播的过程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模式与要素</w:t>
      </w:r>
    </w:p>
    <w:p w14:paraId="739432FA" w14:textId="77777777" w:rsidR="00822395" w:rsidRDefault="00B432DC">
      <w:pPr>
        <w:adjustRightInd w:val="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传播媒介的界定与分类</w:t>
      </w:r>
    </w:p>
    <w:p w14:paraId="029AAFDF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媒介的社会功能</w:t>
      </w:r>
    </w:p>
    <w:p w14:paraId="3440FD71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守望与预警的功能</w:t>
      </w:r>
    </w:p>
    <w:p w14:paraId="1DD80FF8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协调与商讨的功能</w:t>
      </w:r>
    </w:p>
    <w:p w14:paraId="0D05B003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</w:t>
      </w:r>
      <w:r>
        <w:rPr>
          <w:rFonts w:ascii="仿宋_GB2312" w:eastAsia="仿宋_GB2312" w:hint="eastAsia"/>
          <w:sz w:val="32"/>
          <w:szCs w:val="32"/>
        </w:rPr>
        <w:t>传承与教化的功能</w:t>
      </w:r>
    </w:p>
    <w:p w14:paraId="547EF015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娱乐与商业的功能</w:t>
      </w:r>
    </w:p>
    <w:p w14:paraId="14308A38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（三）媒介的社会影响</w:t>
      </w:r>
    </w:p>
    <w:p w14:paraId="273B49A6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媒介与政治舆论</w:t>
      </w:r>
    </w:p>
    <w:p w14:paraId="6D3511E7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媒介与经济发展</w:t>
      </w:r>
    </w:p>
    <w:p w14:paraId="2EA2314B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媒介与社会文化</w:t>
      </w:r>
    </w:p>
    <w:p w14:paraId="0A24B415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媒介与国际关系</w:t>
      </w:r>
    </w:p>
    <w:p w14:paraId="02AAA84C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媒介的效果与效果理论</w:t>
      </w:r>
    </w:p>
    <w:p w14:paraId="3CC99FFA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（四）社会中的媒介</w:t>
      </w:r>
    </w:p>
    <w:p w14:paraId="438422A9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社会制度与媒介环境</w:t>
      </w:r>
    </w:p>
    <w:p w14:paraId="21BC0461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科学技术与媒介发展</w:t>
      </w:r>
    </w:p>
    <w:p w14:paraId="5D36AAC7" w14:textId="77777777" w:rsidR="00822395" w:rsidRDefault="00B432DC">
      <w:pPr>
        <w:spacing w:line="560" w:lineRule="exact"/>
        <w:ind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第二部分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bCs/>
          <w:sz w:val="32"/>
          <w:szCs w:val="32"/>
        </w:rPr>
        <w:t>媒介的形态与发展</w:t>
      </w:r>
    </w:p>
    <w:p w14:paraId="571381AD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（一）媒介形态的历史沿革</w:t>
      </w:r>
    </w:p>
    <w:p w14:paraId="4FC9BF9B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口语传播</w:t>
      </w:r>
    </w:p>
    <w:p w14:paraId="7C7AC4AF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书写传播</w:t>
      </w:r>
    </w:p>
    <w:p w14:paraId="2BDAA1B9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印刷传播</w:t>
      </w:r>
    </w:p>
    <w:p w14:paraId="6C67D15E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电子传播</w:t>
      </w:r>
    </w:p>
    <w:p w14:paraId="6840188F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数字多媒体传播</w:t>
      </w:r>
    </w:p>
    <w:p w14:paraId="5292BF72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媒介形态沿革的规律与特征</w:t>
      </w:r>
    </w:p>
    <w:p w14:paraId="37614148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（二）传统媒介及其传播特征</w:t>
      </w:r>
    </w:p>
    <w:p w14:paraId="7760BF6C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报纸及其传播特点</w:t>
      </w:r>
    </w:p>
    <w:p w14:paraId="23DC531D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广播及其传播特点</w:t>
      </w:r>
    </w:p>
    <w:p w14:paraId="5D957C17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</w:t>
      </w:r>
      <w:r>
        <w:rPr>
          <w:rFonts w:ascii="仿宋_GB2312" w:eastAsia="仿宋_GB2312" w:hint="eastAsia"/>
          <w:sz w:val="32"/>
          <w:szCs w:val="32"/>
        </w:rPr>
        <w:t>电视及其传播特点</w:t>
      </w:r>
    </w:p>
    <w:p w14:paraId="55C91320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（三）互联网及其传播特征</w:t>
      </w:r>
    </w:p>
    <w:p w14:paraId="6BAF6EBD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数字技术与新媒体</w:t>
      </w:r>
    </w:p>
    <w:p w14:paraId="322D02D4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网络传播的媒介特征</w:t>
      </w:r>
    </w:p>
    <w:p w14:paraId="642CFA19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网络传播的主要类型：网络中的人际传播、网络中的群体传播、网络中的组织传播、网络中的大众传播</w:t>
      </w:r>
    </w:p>
    <w:p w14:paraId="16CBA8BC" w14:textId="77777777" w:rsidR="00822395" w:rsidRDefault="00B432DC">
      <w:pPr>
        <w:spacing w:line="560" w:lineRule="exact"/>
        <w:ind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第三部分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bCs/>
          <w:sz w:val="32"/>
          <w:szCs w:val="32"/>
        </w:rPr>
        <w:t>媒介内容生产</w:t>
      </w:r>
    </w:p>
    <w:p w14:paraId="1F86A8E1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（一）媒介内容生产的外部环境</w:t>
      </w:r>
    </w:p>
    <w:p w14:paraId="0FBFC0CB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媒介制度：媒介制度及其功能、媒介制度的类型</w:t>
      </w:r>
    </w:p>
    <w:p w14:paraId="463D59D9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媒介产</w:t>
      </w:r>
      <w:r>
        <w:rPr>
          <w:rFonts w:ascii="仿宋_GB2312" w:eastAsia="仿宋_GB2312" w:hint="eastAsia"/>
          <w:sz w:val="32"/>
          <w:szCs w:val="32"/>
        </w:rPr>
        <w:t>业：作为产业的媒介、媒介产</w:t>
      </w:r>
      <w:r>
        <w:rPr>
          <w:rFonts w:ascii="仿宋_GB2312" w:eastAsia="仿宋_GB2312" w:hint="eastAsia"/>
          <w:sz w:val="32"/>
          <w:szCs w:val="32"/>
        </w:rPr>
        <w:t>业的特点、媒介产业的全球化</w:t>
      </w:r>
    </w:p>
    <w:p w14:paraId="2015EB96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媒介组织：媒介组织的类型、媒介组织的结构、媒介组织的管理</w:t>
      </w:r>
    </w:p>
    <w:p w14:paraId="7E03A31D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（二）媒介内容生产的流程</w:t>
      </w:r>
    </w:p>
    <w:p w14:paraId="27FB3DE2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报纸的生产：报纸的选题与策划、报纸的采访与编辑、报纸的版面设计、报纸的出版发行</w:t>
      </w:r>
    </w:p>
    <w:p w14:paraId="40765CEB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广播电视节目的生产：广播电视节目的策划、广播电视节目的采制和播出、广播电视节目的栏目化与频道化</w:t>
      </w:r>
    </w:p>
    <w:p w14:paraId="698CB9FB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网络媒体的内容生产：网络媒体平台的设计与维护、网络媒体内容的采制和编辑</w:t>
      </w:r>
    </w:p>
    <w:p w14:paraId="747ADE9B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（三）媒介融合时代的内容生产</w:t>
      </w:r>
    </w:p>
    <w:p w14:paraId="7BC513B7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媒介融合与全媒体传播</w:t>
      </w:r>
    </w:p>
    <w:p w14:paraId="505C9BC0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</w:t>
      </w:r>
      <w:r>
        <w:rPr>
          <w:rFonts w:ascii="仿宋_GB2312" w:eastAsia="仿宋_GB2312" w:hint="eastAsia"/>
          <w:sz w:val="32"/>
          <w:szCs w:val="32"/>
        </w:rPr>
        <w:t>媒介融合对媒介内容生产的影响</w:t>
      </w:r>
    </w:p>
    <w:p w14:paraId="09D2304E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媒介组织结构的调整与生产流程的改造</w:t>
      </w:r>
    </w:p>
    <w:p w14:paraId="30B2962C" w14:textId="77777777" w:rsidR="00822395" w:rsidRDefault="00B432DC">
      <w:pPr>
        <w:spacing w:line="560" w:lineRule="exact"/>
        <w:ind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第四部分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b/>
          <w:bCs/>
          <w:sz w:val="32"/>
          <w:szCs w:val="32"/>
        </w:rPr>
        <w:t>媒介伦理与法规</w:t>
      </w:r>
    </w:p>
    <w:p w14:paraId="72E9798B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媒介伦理知识</w:t>
      </w:r>
    </w:p>
    <w:p w14:paraId="081EFF99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媒介伦理概述：媒介伦理的理论渊源、媒介伦理的一般原则</w:t>
      </w:r>
    </w:p>
    <w:p w14:paraId="79D6F745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媒介伦理的失</w:t>
      </w:r>
      <w:proofErr w:type="gramStart"/>
      <w:r>
        <w:rPr>
          <w:rFonts w:ascii="仿宋_GB2312" w:eastAsia="仿宋_GB2312" w:hint="eastAsia"/>
          <w:sz w:val="32"/>
          <w:szCs w:val="32"/>
        </w:rPr>
        <w:t>范</w:t>
      </w:r>
      <w:proofErr w:type="gramEnd"/>
      <w:r>
        <w:rPr>
          <w:rFonts w:ascii="仿宋_GB2312" w:eastAsia="仿宋_GB2312" w:hint="eastAsia"/>
          <w:sz w:val="32"/>
          <w:szCs w:val="32"/>
        </w:rPr>
        <w:t>：有偿新闻与新闻敲诈、媒介管理中的寻租腐败、媒介内容中的歧视与偏见、媒介内容中的文化与道德问题</w:t>
      </w:r>
    </w:p>
    <w:p w14:paraId="0FEA8E50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媒介法规与政策</w:t>
      </w:r>
    </w:p>
    <w:p w14:paraId="0AC519F5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媒介与公共生活的法规控制：媒介与国家安全（煽动、泄密、危害统一）、媒介与社会秩序（谣言、暴力、色情）</w:t>
      </w:r>
    </w:p>
    <w:p w14:paraId="4B9ACD34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媒介与权利：媒介与人格权利（名誉、隐私、肖像）、媒介与著作权利（侵权、赔偿）、媒介与言论权利（表达自由、隐性采访、信息公开）</w:t>
      </w:r>
    </w:p>
    <w:p w14:paraId="61E1896C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媒介产业的政策与法</w:t>
      </w:r>
      <w:r>
        <w:rPr>
          <w:rFonts w:ascii="仿宋_GB2312" w:eastAsia="仿宋_GB2312" w:hint="eastAsia"/>
          <w:sz w:val="32"/>
          <w:szCs w:val="32"/>
        </w:rPr>
        <w:t>规：报刊业管理规制、广播电视业管理规制、互联网行业管理</w:t>
      </w:r>
    </w:p>
    <w:p w14:paraId="6FC80587" w14:textId="76938827" w:rsidR="00822395" w:rsidRPr="002A27E2" w:rsidRDefault="00B432DC" w:rsidP="002A27E2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媒介行业的自律与他律</w:t>
      </w:r>
    </w:p>
    <w:p w14:paraId="1664591F" w14:textId="77777777" w:rsidR="00822395" w:rsidRDefault="00B432DC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1C0580D6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简答题</w:t>
      </w:r>
      <w:r>
        <w:rPr>
          <w:rFonts w:ascii="仿宋_GB2312" w:eastAsia="仿宋_GB2312" w:hint="eastAsia"/>
          <w:sz w:val="32"/>
          <w:szCs w:val="32"/>
        </w:rPr>
        <w:t>20%</w:t>
      </w:r>
    </w:p>
    <w:p w14:paraId="36F271F1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辨析题</w:t>
      </w:r>
      <w:r>
        <w:rPr>
          <w:rFonts w:ascii="仿宋_GB2312" w:eastAsia="仿宋_GB2312" w:hint="eastAsia"/>
          <w:sz w:val="32"/>
          <w:szCs w:val="32"/>
        </w:rPr>
        <w:t>20%</w:t>
      </w:r>
    </w:p>
    <w:p w14:paraId="45636DFD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论述题</w:t>
      </w:r>
      <w:r>
        <w:rPr>
          <w:rFonts w:ascii="仿宋_GB2312" w:eastAsia="仿宋_GB2312" w:hint="eastAsia"/>
          <w:sz w:val="32"/>
          <w:szCs w:val="32"/>
        </w:rPr>
        <w:t>30%</w:t>
      </w:r>
    </w:p>
    <w:p w14:paraId="1FA27178" w14:textId="14DB3309" w:rsidR="00822395" w:rsidRPr="002A27E2" w:rsidRDefault="00B432DC" w:rsidP="002A27E2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材料分析题</w:t>
      </w:r>
      <w:r>
        <w:rPr>
          <w:rFonts w:ascii="仿宋_GB2312" w:eastAsia="仿宋_GB2312" w:hint="eastAsia"/>
          <w:sz w:val="32"/>
          <w:szCs w:val="32"/>
        </w:rPr>
        <w:t>30%</w:t>
      </w:r>
    </w:p>
    <w:p w14:paraId="738C9C43" w14:textId="77777777" w:rsidR="00822395" w:rsidRDefault="00B432DC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51DB9834" w14:textId="77777777" w:rsidR="00822395" w:rsidRDefault="00B432D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无参考书目</w:t>
      </w:r>
    </w:p>
    <w:p w14:paraId="046BC43A" w14:textId="77777777" w:rsidR="00822395" w:rsidRDefault="00822395"/>
    <w:p w14:paraId="06672DD8" w14:textId="77777777" w:rsidR="00822395" w:rsidRDefault="00B432DC">
      <w:pPr>
        <w:tabs>
          <w:tab w:val="left" w:pos="6925"/>
        </w:tabs>
        <w:jc w:val="left"/>
      </w:pPr>
      <w:r>
        <w:rPr>
          <w:rFonts w:hint="eastAsia"/>
        </w:rPr>
        <w:tab/>
      </w:r>
    </w:p>
    <w:sectPr w:rsidR="00822395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8C9D" w14:textId="77777777" w:rsidR="00B432DC" w:rsidRDefault="00B432DC">
      <w:r>
        <w:separator/>
      </w:r>
    </w:p>
  </w:endnote>
  <w:endnote w:type="continuationSeparator" w:id="0">
    <w:p w14:paraId="6D564B09" w14:textId="77777777" w:rsidR="00B432DC" w:rsidRDefault="00B4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</w:sdtPr>
    <w:sdtEndPr>
      <w:rPr>
        <w:rFonts w:ascii="宋体" w:eastAsia="宋体" w:hAnsi="宋体"/>
        <w:sz w:val="32"/>
        <w:szCs w:val="32"/>
      </w:rPr>
    </w:sdtEndPr>
    <w:sdtContent>
      <w:p w14:paraId="10799D49" w14:textId="77777777" w:rsidR="00822395" w:rsidRDefault="00B432DC">
        <w:pPr>
          <w:pStyle w:val="a3"/>
          <w:jc w:val="center"/>
          <w:rPr>
            <w:rFonts w:ascii="宋体" w:eastAsia="宋体" w:hAnsi="宋体"/>
            <w:sz w:val="32"/>
            <w:szCs w:val="32"/>
          </w:rPr>
        </w:pPr>
        <w:r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>
          <w:rPr>
            <w:rFonts w:ascii="宋体" w:eastAsia="宋体" w:hAnsi="宋体"/>
            <w:sz w:val="32"/>
            <w:szCs w:val="32"/>
          </w:rPr>
          <w:fldChar w:fldCharType="separate"/>
        </w:r>
        <w:r>
          <w:rPr>
            <w:rFonts w:ascii="宋体" w:eastAsia="宋体" w:hAnsi="宋体"/>
            <w:sz w:val="32"/>
            <w:szCs w:val="32"/>
            <w:lang w:val="zh-CN"/>
          </w:rPr>
          <w:t>2</w:t>
        </w:r>
        <w:r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822395" w:rsidRDefault="008223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84A0A" w14:textId="77777777" w:rsidR="00B432DC" w:rsidRDefault="00B432DC">
      <w:r>
        <w:separator/>
      </w:r>
    </w:p>
  </w:footnote>
  <w:footnote w:type="continuationSeparator" w:id="0">
    <w:p w14:paraId="6742E43C" w14:textId="77777777" w:rsidR="00B432DC" w:rsidRDefault="00B43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A"/>
    <w:rsid w:val="00005D82"/>
    <w:rsid w:val="00060D5E"/>
    <w:rsid w:val="000E49DB"/>
    <w:rsid w:val="000F48A6"/>
    <w:rsid w:val="0015277B"/>
    <w:rsid w:val="00191D4D"/>
    <w:rsid w:val="001B1A0E"/>
    <w:rsid w:val="002A27E2"/>
    <w:rsid w:val="003324C5"/>
    <w:rsid w:val="00353ACB"/>
    <w:rsid w:val="003D4BFA"/>
    <w:rsid w:val="004538BA"/>
    <w:rsid w:val="004F3F0C"/>
    <w:rsid w:val="00555F15"/>
    <w:rsid w:val="0056682A"/>
    <w:rsid w:val="005B2EB4"/>
    <w:rsid w:val="00612021"/>
    <w:rsid w:val="00620E8E"/>
    <w:rsid w:val="007D0C6D"/>
    <w:rsid w:val="00822395"/>
    <w:rsid w:val="00990D2B"/>
    <w:rsid w:val="009918D3"/>
    <w:rsid w:val="009B20E5"/>
    <w:rsid w:val="00AA5FA9"/>
    <w:rsid w:val="00B229F1"/>
    <w:rsid w:val="00B432DC"/>
    <w:rsid w:val="00BC01E9"/>
    <w:rsid w:val="00C43B4F"/>
    <w:rsid w:val="00CD79F3"/>
    <w:rsid w:val="00DA3107"/>
    <w:rsid w:val="04790ED5"/>
    <w:rsid w:val="0C747355"/>
    <w:rsid w:val="0E66097C"/>
    <w:rsid w:val="0EEB19C0"/>
    <w:rsid w:val="10B6556A"/>
    <w:rsid w:val="14F00C9E"/>
    <w:rsid w:val="150C6F69"/>
    <w:rsid w:val="154020D1"/>
    <w:rsid w:val="157A3097"/>
    <w:rsid w:val="17D17F7C"/>
    <w:rsid w:val="21146095"/>
    <w:rsid w:val="24FC692A"/>
    <w:rsid w:val="28F45255"/>
    <w:rsid w:val="3A080DC8"/>
    <w:rsid w:val="3D344362"/>
    <w:rsid w:val="432B26A8"/>
    <w:rsid w:val="4D2B2F19"/>
    <w:rsid w:val="5CF91E0D"/>
    <w:rsid w:val="63640C4D"/>
    <w:rsid w:val="65C00F2A"/>
    <w:rsid w:val="6D9D0662"/>
    <w:rsid w:val="6F40256E"/>
    <w:rsid w:val="7A3D2C65"/>
    <w:rsid w:val="7A6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B30CA"/>
  <w15:docId w15:val="{1AD63198-8725-42EF-954B-0741453B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延成 张</dc:creator>
  <cp:lastModifiedBy>ASUS</cp:lastModifiedBy>
  <cp:revision>10</cp:revision>
  <dcterms:created xsi:type="dcterms:W3CDTF">2025-05-27T06:54:00Z</dcterms:created>
  <dcterms:modified xsi:type="dcterms:W3CDTF">2025-06-17T08:31:00Z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eyJoZGlkIjoiMjY4OTgzN2QzM2IzZDkyYzBkYjUyMmIyYWY5YmM2MDciLCJ1c2VySWQiOiIyNjcwMjE2NzQifQ==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CED090D87EFD4C899F7B75517F5B1940_12</vt:lpwstr>
  </property>
</Properties>
</file>