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CF36">
      <w:pPr>
        <w:numPr>
          <w:ilvl w:val="0"/>
          <w:numId w:val="1"/>
        </w:numPr>
        <w:spacing w:line="360" w:lineRule="auto"/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  <w:lang w:val="en-US" w:eastAsia="zh-CN"/>
        </w:rPr>
        <w:t>材料力学</w:t>
      </w:r>
      <w:r>
        <w:rPr>
          <w:rFonts w:hint="eastAsia" w:ascii="小标宋" w:eastAsia="小标宋"/>
          <w:sz w:val="44"/>
          <w:szCs w:val="44"/>
        </w:rPr>
        <w:t>考试大纲</w:t>
      </w:r>
    </w:p>
    <w:p w14:paraId="1C2F56FE">
      <w:pPr>
        <w:numPr>
          <w:ilvl w:val="0"/>
          <w:numId w:val="0"/>
        </w:numPr>
        <w:spacing w:line="360" w:lineRule="auto"/>
        <w:jc w:val="both"/>
        <w:rPr>
          <w:rFonts w:hint="eastAsia" w:ascii="小标宋" w:eastAsia="小标宋"/>
          <w:sz w:val="44"/>
          <w:szCs w:val="44"/>
        </w:rPr>
      </w:pPr>
    </w:p>
    <w:p w14:paraId="6ED7278E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6705F9C4">
      <w:pPr>
        <w:spacing w:line="360" w:lineRule="auto"/>
        <w:ind w:firstLine="64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本考试旨在全面考查考生对材料力学基本概念、基本理论和基本方法的掌握程度，以及运用这些知识解决实际工程问题的能力，为选拔具有扎实专业基础和创新潜力的硕士研究生提供依据。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试题范围涵盖</w:t>
      </w:r>
      <w:r>
        <w:rPr>
          <w:rFonts w:hint="eastAsia" w:ascii="仿宋_GB2312" w:eastAsia="仿宋_GB2312"/>
          <w:color w:val="auto"/>
          <w:sz w:val="32"/>
          <w:szCs w:val="32"/>
        </w:rPr>
        <w:t>杆件的内力分析、应力分析、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变形与位移</w:t>
      </w:r>
      <w:r>
        <w:rPr>
          <w:rFonts w:hint="eastAsia" w:ascii="仿宋_GB2312" w:eastAsia="仿宋_GB2312"/>
          <w:color w:val="auto"/>
          <w:sz w:val="32"/>
          <w:szCs w:val="32"/>
        </w:rPr>
        <w:t>分析、应力状态分析、强度分析与设计、刚度分析与设计、压杆稳定分析与设计、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能量方法、</w:t>
      </w:r>
      <w:r>
        <w:rPr>
          <w:rFonts w:hint="eastAsia" w:ascii="仿宋_GB2312" w:eastAsia="仿宋_GB2312"/>
          <w:color w:val="auto"/>
          <w:sz w:val="32"/>
          <w:szCs w:val="32"/>
        </w:rPr>
        <w:t>动荷载与疲劳强度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材料在基本变形时的力学性能</w:t>
      </w:r>
      <w:r>
        <w:rPr>
          <w:rFonts w:hint="eastAsia" w:ascii="仿宋_GB2312" w:eastAsia="仿宋_GB2312"/>
          <w:color w:val="auto"/>
          <w:sz w:val="32"/>
          <w:szCs w:val="32"/>
        </w:rPr>
        <w:t>等。</w:t>
      </w:r>
    </w:p>
    <w:p w14:paraId="7FD1923D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2447AD3C">
      <w:pPr>
        <w:spacing w:line="360" w:lineRule="auto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1059B093">
      <w:pPr>
        <w:spacing w:line="360" w:lineRule="auto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考试的主要内容包括杆件在发生四种基本变形（轴向拉伸或压缩、剪切、扭转、弯曲）以及组合变形时的内力计算、应力计算、变形与位移计算、强度分析、刚度分析；</w:t>
      </w:r>
      <w:r>
        <w:rPr>
          <w:rFonts w:hint="eastAsia" w:ascii="仿宋_GB2312" w:eastAsia="仿宋_GB2312"/>
          <w:color w:val="auto"/>
          <w:sz w:val="32"/>
          <w:szCs w:val="32"/>
        </w:rPr>
        <w:t>压杆稳定分析与设计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应力状态分析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与强度理论；能量方法及其应用；</w:t>
      </w:r>
      <w:r>
        <w:rPr>
          <w:rFonts w:hint="eastAsia" w:ascii="仿宋_GB2312" w:eastAsia="仿宋_GB2312"/>
          <w:color w:val="auto"/>
          <w:sz w:val="32"/>
          <w:szCs w:val="32"/>
        </w:rPr>
        <w:t>动荷载与疲劳强度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等。</w:t>
      </w:r>
    </w:p>
    <w:p w14:paraId="1664591F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31C7AE49">
      <w:pPr>
        <w:spacing w:line="360" w:lineRule="auto"/>
        <w:ind w:firstLine="64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选择题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30%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eastAsia="仿宋_GB2312"/>
          <w:color w:val="auto"/>
          <w:sz w:val="32"/>
          <w:szCs w:val="32"/>
        </w:rPr>
        <w:t>主要考查考生对基本概念、基本理论和基本公式的理解和记忆。</w:t>
      </w:r>
    </w:p>
    <w:p w14:paraId="19A4F10C">
      <w:pPr>
        <w:spacing w:line="360" w:lineRule="auto"/>
        <w:ind w:firstLine="64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计算题（70%）：</w:t>
      </w:r>
      <w:r>
        <w:rPr>
          <w:rFonts w:hint="eastAsia" w:ascii="仿宋_GB2312" w:eastAsia="仿宋_GB2312"/>
          <w:color w:val="auto"/>
          <w:sz w:val="32"/>
          <w:szCs w:val="32"/>
        </w:rPr>
        <w:t>重点考查考生运用材料力学知识解决实际问题的能力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38C9C43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341AABF8">
      <w:pPr>
        <w:spacing w:line="360" w:lineRule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1.石晶主编，</w:t>
      </w:r>
      <w:r>
        <w:rPr>
          <w:rFonts w:hint="default" w:ascii="仿宋_GB2312" w:eastAsia="仿宋_GB2312"/>
          <w:color w:val="auto"/>
          <w:sz w:val="32"/>
          <w:szCs w:val="32"/>
        </w:rPr>
        <w:t>《材料力学》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人民交通出版社，2016年。</w:t>
      </w:r>
    </w:p>
    <w:p w14:paraId="48B7AA9B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/>
          <w:color w:val="auto"/>
          <w:sz w:val="32"/>
          <w:szCs w:val="32"/>
        </w:rPr>
        <w:t>刘鸿文主编，《材料力学》（第 6 版），高等教育出版社，2017 年。</w:t>
      </w:r>
    </w:p>
    <w:p w14:paraId="3DD0B58D">
      <w:pPr>
        <w:spacing w:line="360" w:lineRule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32"/>
          <w:szCs w:val="32"/>
        </w:rPr>
        <w:t>孙训方主编，《材料力学》（第 6 版），高等教育出版社，2019 年。</w:t>
      </w:r>
    </w:p>
    <w:p w14:paraId="3D4DD318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</w:p>
    <w:p w14:paraId="1A29900F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</w:p>
    <w:bookmarkEnd w:id="0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71AD9"/>
    <w:multiLevelType w:val="singleLevel"/>
    <w:tmpl w:val="2F271AD9"/>
    <w:lvl w:ilvl="0" w:tentative="0">
      <w:start w:val="84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0647171C"/>
    <w:rsid w:val="0BEF7C51"/>
    <w:rsid w:val="0F5150F4"/>
    <w:rsid w:val="10233C00"/>
    <w:rsid w:val="128450CF"/>
    <w:rsid w:val="17614581"/>
    <w:rsid w:val="2B06335F"/>
    <w:rsid w:val="2D1135FC"/>
    <w:rsid w:val="2E7A26A0"/>
    <w:rsid w:val="4E551B55"/>
    <w:rsid w:val="5249383B"/>
    <w:rsid w:val="632F647E"/>
    <w:rsid w:val="63620F5A"/>
    <w:rsid w:val="6AE105B2"/>
    <w:rsid w:val="7A6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518</Characters>
  <Lines>1</Lines>
  <Paragraphs>1</Paragraphs>
  <TotalTime>9</TotalTime>
  <ScaleCrop>false</ScaleCrop>
  <LinksUpToDate>false</LinksUpToDate>
  <CharactersWithSpaces>524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呆呆鸟</cp:lastModifiedBy>
  <dcterms:modified xsi:type="dcterms:W3CDTF">2025-06-16T01:35:16Z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eyJoZGlkIjoiOTc3M2Y5NzIzMDFlZjAyY2Q4Njk5ODkyYjFjNzBiNTQiLCJ1c2VySWQiOiI1NDU2OTQ3ODAifQ==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224BE0B60F264790A5AC8C241E92FC68_13</vt:lpwstr>
  </property>
</Properties>
</file>