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B037" w14:textId="77777777" w:rsidR="00CE3508" w:rsidRDefault="00E31C4E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617</w:t>
      </w:r>
      <w:r>
        <w:rPr>
          <w:rFonts w:ascii="小标宋" w:eastAsia="小标宋" w:hint="eastAsia"/>
          <w:sz w:val="44"/>
          <w:szCs w:val="44"/>
        </w:rPr>
        <w:t>-</w:t>
      </w:r>
      <w:r>
        <w:rPr>
          <w:rFonts w:ascii="小标宋" w:eastAsia="小标宋" w:hint="eastAsia"/>
          <w:sz w:val="44"/>
          <w:szCs w:val="44"/>
        </w:rPr>
        <w:t>法学综合一</w:t>
      </w:r>
      <w:r>
        <w:rPr>
          <w:rFonts w:ascii="小标宋" w:eastAsia="小标宋" w:hint="eastAsia"/>
          <w:sz w:val="44"/>
          <w:szCs w:val="44"/>
        </w:rPr>
        <w:t>考试大纲</w:t>
      </w:r>
    </w:p>
    <w:p w14:paraId="5DCCE5C7" w14:textId="77777777" w:rsidR="00CE3508" w:rsidRDefault="00CE3508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ED7278E" w14:textId="77777777" w:rsidR="00CE3508" w:rsidRDefault="00E31C4E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6DB6D5A" w14:textId="77777777" w:rsidR="00CE3508" w:rsidRDefault="00E31C4E">
      <w:pPr>
        <w:spacing w:line="560" w:lineRule="exact"/>
        <w:ind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考查考生对刑法学、宪法学、行政法及行政诉讼法学基础理论和基本知识的掌握程度。首先，要求考生全面、系统地掌握刑法的基本概念，理解刑法学的基本理论，熟悉刑法主要条文及其相关司法解释的内容，考查学生法理分析能力和法律实际问题的解决能力。其次，要求考生了解宪法、行政法及行政诉讼法的基本概念和特征，理解宪法、行政法及行政诉讼法的基本原则、制度与规则，以及运用法学知识、法条规定分析问题、解决问题的能力。</w:t>
      </w:r>
    </w:p>
    <w:p w14:paraId="7FD1923D" w14:textId="77777777" w:rsidR="00CE3508" w:rsidRDefault="00E31C4E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CE3508" w:rsidRDefault="00E31C4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小时，总分为</w:t>
      </w:r>
      <w:r>
        <w:rPr>
          <w:rFonts w:ascii="仿宋_GB2312" w:eastAsia="仿宋_GB2312" w:hint="eastAsia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分。</w:t>
      </w:r>
    </w:p>
    <w:p w14:paraId="78336F8F" w14:textId="77777777" w:rsidR="00CE3508" w:rsidRDefault="00E31C4E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53504F07" w14:textId="77777777" w:rsidR="00CE3508" w:rsidRDefault="00E31C4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刑法学、宪法学、行政法与行政</w:t>
      </w:r>
      <w:r>
        <w:rPr>
          <w:rFonts w:ascii="仿宋_GB2312" w:eastAsia="仿宋_GB2312" w:hint="eastAsia"/>
          <w:sz w:val="32"/>
          <w:szCs w:val="32"/>
        </w:rPr>
        <w:t>诉讼法学</w:t>
      </w:r>
    </w:p>
    <w:p w14:paraId="1664591F" w14:textId="77777777" w:rsidR="00CE3508" w:rsidRDefault="00E31C4E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73F46C99" w14:textId="77777777" w:rsidR="00CE3508" w:rsidRDefault="00E31C4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名词解释</w:t>
      </w:r>
    </w:p>
    <w:p w14:paraId="40530A17" w14:textId="77777777" w:rsidR="00CE3508" w:rsidRDefault="00E31C4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简答题</w:t>
      </w:r>
    </w:p>
    <w:p w14:paraId="009280ED" w14:textId="77777777" w:rsidR="00CE3508" w:rsidRDefault="00E31C4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辨析题</w:t>
      </w:r>
    </w:p>
    <w:p w14:paraId="14AF6255" w14:textId="77777777" w:rsidR="00CE3508" w:rsidRDefault="00E31C4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论述题</w:t>
      </w:r>
    </w:p>
    <w:p w14:paraId="69A16227" w14:textId="77777777" w:rsidR="00CE3508" w:rsidRDefault="00E31C4E">
      <w:pPr>
        <w:spacing w:line="560" w:lineRule="exact"/>
        <w:ind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案例分析题</w:t>
      </w:r>
    </w:p>
    <w:p w14:paraId="738C9C43" w14:textId="77777777" w:rsidR="00CE3508" w:rsidRDefault="00E31C4E">
      <w:pPr>
        <w:spacing w:beforeLines="50" w:before="217" w:afterLines="50" w:after="217"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55880E74" w14:textId="36CC5274" w:rsidR="00CE3508" w:rsidRDefault="00E31C4E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《刑法学》编写组，《刑法学》（第二版）（含上册·总论，下册·各论），高等教育出版社，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2023</w:t>
      </w:r>
    </w:p>
    <w:p w14:paraId="5506B8BF" w14:textId="578406F4" w:rsidR="00CE3508" w:rsidRDefault="00E31C4E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陈兴良著，《规范刑法学》（第五版），中国人民大学出版社，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2023</w:t>
      </w:r>
    </w:p>
    <w:p w14:paraId="3F9BC337" w14:textId="7F0B9E2C" w:rsidR="00CE3508" w:rsidRDefault="00E31C4E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《宪法学》编写组，《宪法学》（第二版），高等教育出版社、人民出版社，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</w:p>
    <w:p w14:paraId="4BDF6153" w14:textId="7BBFEE86" w:rsidR="00CE3508" w:rsidRDefault="00E31C4E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胡锦光、韩大元著，《中国宪法》（第五版），法律出版社，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2024</w:t>
      </w:r>
    </w:p>
    <w:p w14:paraId="413E607B" w14:textId="0D2E844B" w:rsidR="00CE3508" w:rsidRDefault="00E31C4E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《行政法与行政诉讼法学》编写组，《行政法与行政诉讼法学》（第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版），高等教育出版社，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2018</w:t>
      </w:r>
    </w:p>
    <w:p w14:paraId="78C76A03" w14:textId="4C95DD3B" w:rsidR="00CE3508" w:rsidRDefault="00E31C4E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姜明安主编，《行政法与行政诉讼法》（第八版），北京大学出版社出版，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2024</w:t>
      </w:r>
    </w:p>
    <w:p w14:paraId="7DAB64B1" w14:textId="77777777" w:rsidR="00CE3508" w:rsidRDefault="00CE3508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14:paraId="1A29900F" w14:textId="77777777" w:rsidR="00CE3508" w:rsidRDefault="00CE3508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sectPr w:rsidR="00CE3508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009A" w14:textId="77777777" w:rsidR="00E31C4E" w:rsidRDefault="00E31C4E">
      <w:r>
        <w:separator/>
      </w:r>
    </w:p>
  </w:endnote>
  <w:endnote w:type="continuationSeparator" w:id="0">
    <w:p w14:paraId="2FA845D0" w14:textId="77777777" w:rsidR="00E31C4E" w:rsidRDefault="00E3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AutoText"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CE3508" w:rsidRDefault="00E31C4E">
        <w:pPr>
          <w:pStyle w:val="a3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CE3508" w:rsidRDefault="00CE35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7B59" w14:textId="77777777" w:rsidR="00E31C4E" w:rsidRDefault="00E31C4E">
      <w:r>
        <w:separator/>
      </w:r>
    </w:p>
  </w:footnote>
  <w:footnote w:type="continuationSeparator" w:id="0">
    <w:p w14:paraId="0F3A655C" w14:textId="77777777" w:rsidR="00E31C4E" w:rsidRDefault="00E3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B6FFD64E"/>
    <w:rsid w:val="CFBE5BA4"/>
    <w:rsid w:val="DBDB768A"/>
    <w:rsid w:val="F78C69EF"/>
    <w:rsid w:val="FFDEC7D1"/>
    <w:rsid w:val="FFFD4995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36B88"/>
    <w:rsid w:val="009918D3"/>
    <w:rsid w:val="009B20E5"/>
    <w:rsid w:val="00AA5FA9"/>
    <w:rsid w:val="00B229F1"/>
    <w:rsid w:val="00BC01E9"/>
    <w:rsid w:val="00C43B4F"/>
    <w:rsid w:val="00CD79F3"/>
    <w:rsid w:val="00CE3508"/>
    <w:rsid w:val="00DA3107"/>
    <w:rsid w:val="00E31C4E"/>
    <w:rsid w:val="333FB691"/>
    <w:rsid w:val="4FCFB920"/>
    <w:rsid w:val="6FFFC41D"/>
    <w:rsid w:val="77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0655"/>
  <w15:docId w15:val="{59D7D274-BEB1-4613-84B3-D915AC5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李艳</cp:lastModifiedBy>
  <cp:revision>8</cp:revision>
  <dcterms:created xsi:type="dcterms:W3CDTF">2025-05-27T14:54:00Z</dcterms:created>
  <dcterms:modified xsi:type="dcterms:W3CDTF">2026-06-03T02:32:00Z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A9AABFE2BB1A07E5CE5E1D6A484EEC46_43</vt:lpwstr>
  </property>
</Properties>
</file>