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8C20" w14:textId="77777777" w:rsidR="00BB3548" w:rsidRPr="00032CBD" w:rsidRDefault="00BB3548" w:rsidP="0015277B">
      <w:pPr>
        <w:spacing w:line="700" w:lineRule="exact"/>
        <w:jc w:val="center"/>
        <w:rPr>
          <w:rFonts w:ascii="小标宋" w:eastAsia="小标宋" w:hint="eastAsia"/>
          <w:color w:val="000000"/>
          <w:sz w:val="44"/>
          <w:szCs w:val="44"/>
        </w:rPr>
      </w:pPr>
      <w:r w:rsidRPr="00032CBD">
        <w:rPr>
          <w:rFonts w:ascii="小标宋" w:eastAsia="小标宋"/>
          <w:color w:val="000000"/>
          <w:sz w:val="44"/>
          <w:szCs w:val="44"/>
        </w:rPr>
        <w:t>816-</w:t>
      </w:r>
      <w:r w:rsidRPr="00032CBD">
        <w:rPr>
          <w:rFonts w:ascii="小标宋" w:eastAsia="小标宋" w:hint="eastAsia"/>
          <w:color w:val="000000"/>
          <w:sz w:val="44"/>
          <w:szCs w:val="44"/>
        </w:rPr>
        <w:t>地球物理学基础考试大纲</w:t>
      </w:r>
    </w:p>
    <w:p w14:paraId="108D8A75" w14:textId="77777777" w:rsidR="00BB3548" w:rsidRPr="00BC01E9" w:rsidRDefault="00BB3548" w:rsidP="00032CBD">
      <w:pPr>
        <w:spacing w:line="560" w:lineRule="exact"/>
        <w:ind w:firstLineChars="200" w:firstLine="640"/>
        <w:jc w:val="left"/>
        <w:rPr>
          <w:rFonts w:ascii="仿宋_GB2312" w:eastAsia="仿宋_GB2312" w:hint="eastAsia"/>
          <w:sz w:val="32"/>
          <w:szCs w:val="32"/>
        </w:rPr>
      </w:pPr>
    </w:p>
    <w:p w14:paraId="21057463" w14:textId="77777777" w:rsidR="00BB3548" w:rsidRPr="005B2EB4" w:rsidRDefault="00BB3548" w:rsidP="0015277B">
      <w:pPr>
        <w:spacing w:line="560" w:lineRule="exact"/>
        <w:ind w:firstLine="640"/>
        <w:rPr>
          <w:rFonts w:ascii="黑体" w:eastAsia="黑体" w:hAnsi="黑体" w:hint="eastAsia"/>
          <w:sz w:val="32"/>
          <w:szCs w:val="32"/>
        </w:rPr>
      </w:pPr>
      <w:r w:rsidRPr="005B2EB4">
        <w:rPr>
          <w:rFonts w:ascii="黑体" w:eastAsia="黑体" w:hAnsi="黑体" w:hint="eastAsia"/>
          <w:sz w:val="32"/>
          <w:szCs w:val="32"/>
        </w:rPr>
        <w:t>一、总体要求</w:t>
      </w:r>
    </w:p>
    <w:p w14:paraId="694EB12F" w14:textId="77777777" w:rsidR="00BB3548" w:rsidRPr="00032CBD" w:rsidRDefault="00BB3548" w:rsidP="00032CBD">
      <w:pPr>
        <w:spacing w:line="560" w:lineRule="exact"/>
        <w:ind w:firstLineChars="200" w:firstLine="600"/>
        <w:rPr>
          <w:rFonts w:ascii="仿宋_GB2312" w:eastAsia="仿宋_GB2312" w:hint="eastAsia"/>
          <w:color w:val="000000"/>
          <w:sz w:val="30"/>
          <w:szCs w:val="30"/>
        </w:rPr>
      </w:pPr>
      <w:r w:rsidRPr="00032CBD">
        <w:rPr>
          <w:rFonts w:ascii="仿宋_GB2312" w:eastAsia="仿宋_GB2312" w:hint="eastAsia"/>
          <w:color w:val="000000"/>
          <w:sz w:val="30"/>
          <w:szCs w:val="30"/>
        </w:rPr>
        <w:t>适用于长安大学固体地球物理与空间物理专业的硕士研究生入学考试。要求考生对基本概念有比较深入的了解，掌握基本原理、方法及一般应用。</w:t>
      </w:r>
    </w:p>
    <w:p w14:paraId="0AF05343" w14:textId="77777777" w:rsidR="00BB3548" w:rsidRDefault="00BB3548" w:rsidP="0015277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40B6D621" w14:textId="77777777" w:rsidR="00BB3548" w:rsidRPr="00A01232" w:rsidRDefault="00BB3548" w:rsidP="00A01232">
      <w:pPr>
        <w:spacing w:line="560" w:lineRule="exact"/>
        <w:ind w:firstLineChars="200" w:firstLine="600"/>
        <w:rPr>
          <w:rFonts w:ascii="仿宋_GB2312" w:eastAsia="仿宋_GB2312" w:hint="eastAsia"/>
          <w:color w:val="000000"/>
          <w:sz w:val="30"/>
          <w:szCs w:val="30"/>
        </w:rPr>
      </w:pPr>
      <w:r w:rsidRPr="00A01232">
        <w:rPr>
          <w:rFonts w:ascii="仿宋_GB2312" w:eastAsia="仿宋_GB2312" w:hint="eastAsia"/>
          <w:color w:val="000000"/>
          <w:sz w:val="30"/>
          <w:szCs w:val="30"/>
        </w:rPr>
        <w:t>考试形式为闭卷笔试，考试时间为</w:t>
      </w:r>
      <w:r w:rsidRPr="00A01232">
        <w:rPr>
          <w:rFonts w:ascii="仿宋_GB2312" w:eastAsia="仿宋_GB2312"/>
          <w:color w:val="000000"/>
          <w:sz w:val="30"/>
          <w:szCs w:val="30"/>
        </w:rPr>
        <w:t>3</w:t>
      </w:r>
      <w:r w:rsidRPr="00A01232">
        <w:rPr>
          <w:rFonts w:ascii="仿宋_GB2312" w:eastAsia="仿宋_GB2312" w:hint="eastAsia"/>
          <w:color w:val="000000"/>
          <w:sz w:val="30"/>
          <w:szCs w:val="30"/>
        </w:rPr>
        <w:t>小时，总分为</w:t>
      </w:r>
      <w:r w:rsidRPr="00A01232">
        <w:rPr>
          <w:rFonts w:ascii="仿宋_GB2312" w:eastAsia="仿宋_GB2312"/>
          <w:color w:val="000000"/>
          <w:sz w:val="30"/>
          <w:szCs w:val="30"/>
        </w:rPr>
        <w:t>150</w:t>
      </w:r>
      <w:r w:rsidRPr="00A01232">
        <w:rPr>
          <w:rFonts w:ascii="仿宋_GB2312" w:eastAsia="仿宋_GB2312" w:hint="eastAsia"/>
          <w:color w:val="000000"/>
          <w:sz w:val="30"/>
          <w:szCs w:val="30"/>
        </w:rPr>
        <w:t>分。</w:t>
      </w:r>
    </w:p>
    <w:p w14:paraId="414190F2" w14:textId="77777777" w:rsidR="00BB3548" w:rsidRDefault="00BB3548" w:rsidP="00612021">
      <w:pPr>
        <w:spacing w:line="560" w:lineRule="exact"/>
        <w:ind w:firstLine="640"/>
        <w:rPr>
          <w:rFonts w:ascii="黑体" w:eastAsia="黑体" w:hAnsi="黑体" w:hint="eastAsia"/>
          <w:sz w:val="32"/>
          <w:szCs w:val="32"/>
        </w:rPr>
      </w:pPr>
      <w:r>
        <w:rPr>
          <w:rFonts w:ascii="黑体" w:eastAsia="黑体" w:hAnsi="黑体" w:hint="eastAsia"/>
          <w:sz w:val="32"/>
          <w:szCs w:val="32"/>
        </w:rPr>
        <w:t>三</w:t>
      </w:r>
      <w:r w:rsidRPr="005B2EB4">
        <w:rPr>
          <w:rFonts w:ascii="黑体" w:eastAsia="黑体" w:hAnsi="黑体" w:hint="eastAsia"/>
          <w:sz w:val="32"/>
          <w:szCs w:val="32"/>
        </w:rPr>
        <w:t>、考试内容</w:t>
      </w:r>
    </w:p>
    <w:p w14:paraId="0B626F68"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考查考生对地球物理基本概念、基本理论和基本方法的掌握程度，以及分析和解决地球物理问题的能力。</w:t>
      </w:r>
    </w:p>
    <w:p w14:paraId="5A5893F0"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（一）地球的起源与早期演化、地球的年龄、地球的转动</w:t>
      </w:r>
    </w:p>
    <w:p w14:paraId="13305002"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具体要求：</w:t>
      </w:r>
    </w:p>
    <w:p w14:paraId="3F7A0CD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了解地球物理学科的研究对象、研究历史、组成及与其他学科的关系、研究方法和特点，了解地球的整体特征，即地球起源与早期演化、地球的年龄、地球的转动。</w:t>
      </w:r>
    </w:p>
    <w:p w14:paraId="484B1262"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（二）地球的形状及重力场</w:t>
      </w:r>
    </w:p>
    <w:p w14:paraId="030D0CA0"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地球重力位与地球形状</w:t>
      </w:r>
    </w:p>
    <w:p w14:paraId="26AA137E"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地球重力场的基本特征</w:t>
      </w:r>
    </w:p>
    <w:p w14:paraId="65BA998C"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重力校正与重力异常</w:t>
      </w:r>
    </w:p>
    <w:p w14:paraId="42A1795C"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4.</w:t>
      </w:r>
      <w:r w:rsidRPr="003F3065">
        <w:rPr>
          <w:rFonts w:ascii="仿宋_GB2312" w:eastAsia="仿宋_GB2312" w:hint="eastAsia"/>
          <w:color w:val="000000"/>
          <w:sz w:val="30"/>
          <w:szCs w:val="30"/>
        </w:rPr>
        <w:t>地壳均衡和均衡异常</w:t>
      </w:r>
    </w:p>
    <w:p w14:paraId="47B98EAC"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5.</w:t>
      </w:r>
      <w:r w:rsidRPr="003F3065">
        <w:rPr>
          <w:rFonts w:ascii="仿宋_GB2312" w:eastAsia="仿宋_GB2312" w:hint="eastAsia"/>
          <w:color w:val="000000"/>
          <w:sz w:val="30"/>
          <w:szCs w:val="30"/>
        </w:rPr>
        <w:t>地球的固体潮</w:t>
      </w:r>
    </w:p>
    <w:p w14:paraId="34A32491"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lastRenderedPageBreak/>
        <w:t>6.</w:t>
      </w:r>
      <w:r w:rsidRPr="003F3065">
        <w:rPr>
          <w:rFonts w:ascii="仿宋_GB2312" w:eastAsia="仿宋_GB2312" w:hint="eastAsia"/>
          <w:color w:val="000000"/>
          <w:sz w:val="30"/>
          <w:szCs w:val="30"/>
        </w:rPr>
        <w:t>重力测量及应用</w:t>
      </w:r>
    </w:p>
    <w:p w14:paraId="71BE9E79"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具体要求：</w:t>
      </w:r>
    </w:p>
    <w:p w14:paraId="38D272F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掌握地球重力位与地球形状的基本概念，了解地球重力场的基本特征，了解并掌握固体地球外面引力位的求解过程，以及旋转轴对称情况下的</w:t>
      </w:r>
      <w:proofErr w:type="spellStart"/>
      <w:r w:rsidRPr="003F3065">
        <w:rPr>
          <w:rFonts w:ascii="仿宋_GB2312" w:eastAsia="仿宋_GB2312"/>
          <w:color w:val="000000"/>
          <w:sz w:val="30"/>
          <w:szCs w:val="30"/>
        </w:rPr>
        <w:t>MacCullagh</w:t>
      </w:r>
      <w:proofErr w:type="spellEnd"/>
      <w:r w:rsidRPr="003F3065">
        <w:rPr>
          <w:rFonts w:ascii="仿宋_GB2312" w:eastAsia="仿宋_GB2312" w:hint="eastAsia"/>
          <w:color w:val="000000"/>
          <w:sz w:val="30"/>
          <w:szCs w:val="30"/>
        </w:rPr>
        <w:t>公式中各项参数的物理意义，了解</w:t>
      </w:r>
      <w:r w:rsidRPr="003F3065">
        <w:rPr>
          <w:rFonts w:ascii="仿宋_GB2312" w:eastAsia="仿宋_GB2312"/>
          <w:color w:val="000000"/>
          <w:sz w:val="30"/>
          <w:szCs w:val="30"/>
        </w:rPr>
        <w:t>Clairaut</w:t>
      </w:r>
      <w:proofErr w:type="gramStart"/>
      <w:r w:rsidRPr="003F3065">
        <w:rPr>
          <w:rFonts w:ascii="仿宋_GB2312" w:eastAsia="仿宋_GB2312" w:hint="eastAsia"/>
          <w:color w:val="000000"/>
          <w:sz w:val="30"/>
          <w:szCs w:val="30"/>
        </w:rPr>
        <w:t>扁</w:t>
      </w:r>
      <w:proofErr w:type="gramEnd"/>
      <w:r w:rsidRPr="003F3065">
        <w:rPr>
          <w:rFonts w:ascii="仿宋_GB2312" w:eastAsia="仿宋_GB2312" w:hint="eastAsia"/>
          <w:color w:val="000000"/>
          <w:sz w:val="30"/>
          <w:szCs w:val="30"/>
        </w:rPr>
        <w:t>球体方程及地球的扁率，了解测量大地水准面及地球形状参数的基本原理，了解国际参考椭球及其理论重力公式。</w:t>
      </w:r>
    </w:p>
    <w:p w14:paraId="7C90E32A"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掌握重力异常的基本概念及常用单位，掌握自由空气重力异常、布格重力异常的基本概念及其校正公式，掌握重力均衡理论及其典型模式，并且用于解释一些地区典型的重力异常特征。</w:t>
      </w:r>
    </w:p>
    <w:p w14:paraId="5D67AB02"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掌握相对重力测量和绝对重力测量的概念，理解弹簧重力仪的测量原理，理解自由落体重力仪的测量原理。</w:t>
      </w:r>
    </w:p>
    <w:p w14:paraId="6D18432A"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4.</w:t>
      </w:r>
      <w:r w:rsidRPr="003F3065">
        <w:rPr>
          <w:rFonts w:ascii="仿宋_GB2312" w:eastAsia="仿宋_GB2312" w:hint="eastAsia"/>
          <w:color w:val="000000"/>
          <w:sz w:val="30"/>
          <w:szCs w:val="30"/>
        </w:rPr>
        <w:t>掌握关于地球固体潮的基本概念，掌握太阳与月球对地球表面产生的起潮力位的表达式，简单了解</w:t>
      </w:r>
      <w:r w:rsidRPr="003F3065">
        <w:rPr>
          <w:rFonts w:ascii="仿宋_GB2312" w:eastAsia="仿宋_GB2312"/>
          <w:color w:val="000000"/>
          <w:sz w:val="30"/>
          <w:szCs w:val="30"/>
        </w:rPr>
        <w:t>Love</w:t>
      </w:r>
      <w:r w:rsidRPr="003F3065">
        <w:rPr>
          <w:rFonts w:ascii="仿宋_GB2312" w:eastAsia="仿宋_GB2312" w:hint="eastAsia"/>
          <w:color w:val="000000"/>
          <w:sz w:val="30"/>
          <w:szCs w:val="30"/>
        </w:rPr>
        <w:t>数等如何影响起潮力位的情况。</w:t>
      </w:r>
    </w:p>
    <w:p w14:paraId="56D5A17C"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（三）地震学基础</w:t>
      </w:r>
    </w:p>
    <w:p w14:paraId="5CA0FC5E"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地震波及传播基本规律</w:t>
      </w:r>
    </w:p>
    <w:p w14:paraId="26FE98B0"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地球内部地震波速度和其它地球物理参数的计算</w:t>
      </w:r>
    </w:p>
    <w:p w14:paraId="1034590E"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地球内部结构</w:t>
      </w:r>
    </w:p>
    <w:p w14:paraId="43491BA4"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4.</w:t>
      </w:r>
      <w:r w:rsidRPr="003F3065">
        <w:rPr>
          <w:rFonts w:ascii="仿宋_GB2312" w:eastAsia="仿宋_GB2312" w:hint="eastAsia"/>
          <w:color w:val="000000"/>
          <w:sz w:val="30"/>
          <w:szCs w:val="30"/>
        </w:rPr>
        <w:t>地震活动性</w:t>
      </w:r>
    </w:p>
    <w:p w14:paraId="66B64D33"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5.</w:t>
      </w:r>
      <w:r w:rsidRPr="003F3065">
        <w:rPr>
          <w:rFonts w:ascii="仿宋_GB2312" w:eastAsia="仿宋_GB2312" w:hint="eastAsia"/>
          <w:color w:val="000000"/>
          <w:sz w:val="30"/>
          <w:szCs w:val="30"/>
        </w:rPr>
        <w:t>地震机制</w:t>
      </w:r>
    </w:p>
    <w:p w14:paraId="7ABC8992"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6.</w:t>
      </w:r>
      <w:r w:rsidRPr="003F3065">
        <w:rPr>
          <w:rFonts w:ascii="仿宋_GB2312" w:eastAsia="仿宋_GB2312" w:hint="eastAsia"/>
          <w:color w:val="000000"/>
          <w:sz w:val="30"/>
          <w:szCs w:val="30"/>
        </w:rPr>
        <w:t>地震预报</w:t>
      </w:r>
    </w:p>
    <w:p w14:paraId="2DF6A36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lastRenderedPageBreak/>
        <w:t>具体要求：</w:t>
      </w:r>
    </w:p>
    <w:p w14:paraId="69E72F2F"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理解地震体波的概念，理解</w:t>
      </w:r>
      <w:r w:rsidRPr="003F3065">
        <w:rPr>
          <w:rFonts w:ascii="仿宋_GB2312" w:eastAsia="仿宋_GB2312"/>
          <w:color w:val="000000"/>
          <w:sz w:val="30"/>
          <w:szCs w:val="30"/>
        </w:rPr>
        <w:t>P</w:t>
      </w:r>
      <w:r w:rsidRPr="003F3065">
        <w:rPr>
          <w:rFonts w:ascii="仿宋_GB2312" w:eastAsia="仿宋_GB2312" w:hint="eastAsia"/>
          <w:color w:val="000000"/>
          <w:sz w:val="30"/>
          <w:szCs w:val="30"/>
        </w:rPr>
        <w:t>波、</w:t>
      </w:r>
      <w:r w:rsidRPr="003F3065">
        <w:rPr>
          <w:rFonts w:ascii="仿宋_GB2312" w:eastAsia="仿宋_GB2312"/>
          <w:color w:val="000000"/>
          <w:sz w:val="30"/>
          <w:szCs w:val="30"/>
        </w:rPr>
        <w:t>S</w:t>
      </w:r>
      <w:r w:rsidRPr="003F3065">
        <w:rPr>
          <w:rFonts w:ascii="仿宋_GB2312" w:eastAsia="仿宋_GB2312" w:hint="eastAsia"/>
          <w:color w:val="000000"/>
          <w:sz w:val="30"/>
          <w:szCs w:val="30"/>
        </w:rPr>
        <w:t>波、</w:t>
      </w:r>
      <w:r w:rsidRPr="003F3065">
        <w:rPr>
          <w:rFonts w:ascii="仿宋_GB2312" w:eastAsia="仿宋_GB2312"/>
          <w:color w:val="000000"/>
          <w:sz w:val="30"/>
          <w:szCs w:val="30"/>
        </w:rPr>
        <w:t>SH</w:t>
      </w:r>
      <w:r w:rsidRPr="003F3065">
        <w:rPr>
          <w:rFonts w:ascii="仿宋_GB2312" w:eastAsia="仿宋_GB2312" w:hint="eastAsia"/>
          <w:color w:val="000000"/>
          <w:sz w:val="30"/>
          <w:szCs w:val="30"/>
        </w:rPr>
        <w:t>波和</w:t>
      </w:r>
      <w:r w:rsidRPr="003F3065">
        <w:rPr>
          <w:rFonts w:ascii="仿宋_GB2312" w:eastAsia="仿宋_GB2312"/>
          <w:color w:val="000000"/>
          <w:sz w:val="30"/>
          <w:szCs w:val="30"/>
        </w:rPr>
        <w:t>SV</w:t>
      </w:r>
      <w:r w:rsidRPr="003F3065">
        <w:rPr>
          <w:rFonts w:ascii="仿宋_GB2312" w:eastAsia="仿宋_GB2312" w:hint="eastAsia"/>
          <w:color w:val="000000"/>
          <w:sz w:val="30"/>
          <w:szCs w:val="30"/>
        </w:rPr>
        <w:t>波的概念和特点，掌握不同波的传播特性，理解走时的概念，掌握</w:t>
      </w:r>
      <w:r w:rsidRPr="003F3065">
        <w:rPr>
          <w:rFonts w:ascii="仿宋_GB2312" w:eastAsia="仿宋_GB2312"/>
          <w:color w:val="000000"/>
          <w:sz w:val="30"/>
          <w:szCs w:val="30"/>
        </w:rPr>
        <w:t>P</w:t>
      </w:r>
      <w:r w:rsidRPr="003F3065">
        <w:rPr>
          <w:rFonts w:ascii="仿宋_GB2312" w:eastAsia="仿宋_GB2312" w:hint="eastAsia"/>
          <w:color w:val="000000"/>
          <w:sz w:val="30"/>
          <w:szCs w:val="30"/>
        </w:rPr>
        <w:t>波和</w:t>
      </w:r>
      <w:r w:rsidRPr="003F3065">
        <w:rPr>
          <w:rFonts w:ascii="仿宋_GB2312" w:eastAsia="仿宋_GB2312"/>
          <w:color w:val="000000"/>
          <w:sz w:val="30"/>
          <w:szCs w:val="30"/>
        </w:rPr>
        <w:t>S</w:t>
      </w:r>
      <w:r w:rsidRPr="003F3065">
        <w:rPr>
          <w:rFonts w:ascii="仿宋_GB2312" w:eastAsia="仿宋_GB2312" w:hint="eastAsia"/>
          <w:color w:val="000000"/>
          <w:sz w:val="30"/>
          <w:szCs w:val="30"/>
        </w:rPr>
        <w:t>波速度的计算公式，理解不连续面的概念以及波在不连续面处的反射与折射</w:t>
      </w:r>
      <w:r w:rsidRPr="003F3065">
        <w:rPr>
          <w:rFonts w:ascii="仿宋_GB2312" w:eastAsia="仿宋_GB2312"/>
          <w:color w:val="000000"/>
          <w:sz w:val="30"/>
          <w:szCs w:val="30"/>
        </w:rPr>
        <w:t xml:space="preserve">, </w:t>
      </w:r>
      <w:r w:rsidRPr="003F3065">
        <w:rPr>
          <w:rFonts w:ascii="仿宋_GB2312" w:eastAsia="仿宋_GB2312" w:hint="eastAsia"/>
          <w:color w:val="000000"/>
          <w:sz w:val="30"/>
          <w:szCs w:val="30"/>
        </w:rPr>
        <w:t>了解并掌握地球自由振荡的基本振型及与地震面波等的基本对应关系。</w:t>
      </w:r>
    </w:p>
    <w:p w14:paraId="650A0194"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了解地震面波与地震体波在传播过程中的异同点，掌握勒夫波与瑞利波的传播特征及在一些简单模型下的波动方程和频散方程，了解地震面波的频散方程及其所反映的地球内部构造，了解并掌握群速度与相速度的基本概念及其相互关系推导与计算方法。</w:t>
      </w:r>
    </w:p>
    <w:p w14:paraId="4BEB6CFF"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理解地震射线的几何性质，了解正常及特殊情况下的走时曲线特征，掌握走时反演的古登</w:t>
      </w:r>
      <w:proofErr w:type="gramStart"/>
      <w:r w:rsidRPr="003F3065">
        <w:rPr>
          <w:rFonts w:ascii="仿宋_GB2312" w:eastAsia="仿宋_GB2312" w:hint="eastAsia"/>
          <w:color w:val="000000"/>
          <w:sz w:val="30"/>
          <w:szCs w:val="30"/>
        </w:rPr>
        <w:t>堡方法</w:t>
      </w:r>
      <w:proofErr w:type="gramEnd"/>
      <w:r w:rsidRPr="003F3065">
        <w:rPr>
          <w:rFonts w:ascii="仿宋_GB2312" w:eastAsia="仿宋_GB2312" w:hint="eastAsia"/>
          <w:color w:val="000000"/>
          <w:sz w:val="30"/>
          <w:szCs w:val="30"/>
        </w:rPr>
        <w:t>与赫格罗兹</w:t>
      </w:r>
      <w:r w:rsidRPr="003F3065">
        <w:rPr>
          <w:rFonts w:ascii="仿宋_GB2312" w:eastAsia="仿宋_GB2312"/>
          <w:color w:val="000000"/>
          <w:sz w:val="30"/>
          <w:szCs w:val="30"/>
        </w:rPr>
        <w:t>—</w:t>
      </w:r>
      <w:r w:rsidRPr="003F3065">
        <w:rPr>
          <w:rFonts w:ascii="仿宋_GB2312" w:eastAsia="仿宋_GB2312" w:hint="eastAsia"/>
          <w:color w:val="000000"/>
          <w:sz w:val="30"/>
          <w:szCs w:val="30"/>
        </w:rPr>
        <w:t>威歇</w:t>
      </w:r>
      <w:proofErr w:type="gramStart"/>
      <w:r w:rsidRPr="003F3065">
        <w:rPr>
          <w:rFonts w:ascii="仿宋_GB2312" w:eastAsia="仿宋_GB2312" w:hint="eastAsia"/>
          <w:color w:val="000000"/>
          <w:sz w:val="30"/>
          <w:szCs w:val="30"/>
        </w:rPr>
        <w:t>特</w:t>
      </w:r>
      <w:proofErr w:type="gramEnd"/>
      <w:r w:rsidRPr="003F3065">
        <w:rPr>
          <w:rFonts w:ascii="仿宋_GB2312" w:eastAsia="仿宋_GB2312" w:hint="eastAsia"/>
          <w:color w:val="000000"/>
          <w:sz w:val="30"/>
          <w:szCs w:val="30"/>
        </w:rPr>
        <w:t>方法的一般原理与推导过程，掌握确定地球内部波速的原理和方法。</w:t>
      </w:r>
    </w:p>
    <w:p w14:paraId="21C15180"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4.</w:t>
      </w:r>
      <w:r w:rsidRPr="003F3065">
        <w:rPr>
          <w:rFonts w:ascii="仿宋_GB2312" w:eastAsia="仿宋_GB2312" w:hint="eastAsia"/>
          <w:color w:val="000000"/>
          <w:sz w:val="30"/>
          <w:szCs w:val="30"/>
        </w:rPr>
        <w:t>了解天然地震基本成因和断层错动激发地震波的基本概念，了解全球主要的地震带，了解地震仪与地震观测记录的基本原理，掌握地震烈度、能量和震级的基本定义，掌握地震发震时间与震源位置的测定原理与基本方法。</w:t>
      </w:r>
    </w:p>
    <w:p w14:paraId="10604D5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5.</w:t>
      </w:r>
      <w:r w:rsidRPr="003F3065">
        <w:rPr>
          <w:rFonts w:ascii="仿宋_GB2312" w:eastAsia="仿宋_GB2312" w:hint="eastAsia"/>
          <w:color w:val="000000"/>
          <w:sz w:val="30"/>
          <w:szCs w:val="30"/>
        </w:rPr>
        <w:t>了解地震预报的常用方法和探索，了解地震预报的意义。</w:t>
      </w:r>
    </w:p>
    <w:p w14:paraId="59836156"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（四）地球的电磁场</w:t>
      </w:r>
    </w:p>
    <w:p w14:paraId="203A0792"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地磁场的构成与特点</w:t>
      </w:r>
    </w:p>
    <w:p w14:paraId="6D41320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地磁场的高斯理论</w:t>
      </w:r>
    </w:p>
    <w:p w14:paraId="7928DCAE"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地心偶极子场</w:t>
      </w:r>
    </w:p>
    <w:p w14:paraId="2FA6EA96"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lastRenderedPageBreak/>
        <w:t>4.</w:t>
      </w:r>
      <w:r w:rsidRPr="003F3065">
        <w:rPr>
          <w:rFonts w:ascii="仿宋_GB2312" w:eastAsia="仿宋_GB2312" w:hint="eastAsia"/>
          <w:color w:val="000000"/>
          <w:sz w:val="30"/>
          <w:szCs w:val="30"/>
        </w:rPr>
        <w:t>地球磁场的变化与成因</w:t>
      </w:r>
    </w:p>
    <w:p w14:paraId="31823B3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5.</w:t>
      </w:r>
      <w:r w:rsidRPr="003F3065">
        <w:rPr>
          <w:rFonts w:ascii="仿宋_GB2312" w:eastAsia="仿宋_GB2312" w:hint="eastAsia"/>
          <w:color w:val="000000"/>
          <w:sz w:val="30"/>
          <w:szCs w:val="30"/>
        </w:rPr>
        <w:t>岩石磁性与古地磁</w:t>
      </w:r>
    </w:p>
    <w:p w14:paraId="6C263B5D"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6.</w:t>
      </w:r>
      <w:r w:rsidRPr="003F3065">
        <w:rPr>
          <w:rFonts w:ascii="仿宋_GB2312" w:eastAsia="仿宋_GB2312" w:hint="eastAsia"/>
          <w:color w:val="000000"/>
          <w:sz w:val="30"/>
          <w:szCs w:val="30"/>
        </w:rPr>
        <w:t>电磁感应与地球内部的电导性</w:t>
      </w:r>
    </w:p>
    <w:p w14:paraId="11C05A32"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具体要求：</w:t>
      </w:r>
    </w:p>
    <w:p w14:paraId="1B50E9F0"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掌握地磁场的基本要素和基本特征，掌握地磁场的球</w:t>
      </w:r>
      <w:proofErr w:type="gramStart"/>
      <w:r w:rsidRPr="003F3065">
        <w:rPr>
          <w:rFonts w:ascii="仿宋_GB2312" w:eastAsia="仿宋_GB2312" w:hint="eastAsia"/>
          <w:color w:val="000000"/>
          <w:sz w:val="30"/>
          <w:szCs w:val="30"/>
        </w:rPr>
        <w:t>谐</w:t>
      </w:r>
      <w:proofErr w:type="gramEnd"/>
      <w:r w:rsidRPr="003F3065">
        <w:rPr>
          <w:rFonts w:ascii="仿宋_GB2312" w:eastAsia="仿宋_GB2312" w:hint="eastAsia"/>
          <w:color w:val="000000"/>
          <w:sz w:val="30"/>
          <w:szCs w:val="30"/>
        </w:rPr>
        <w:t>分析，理解高斯系数的物理意义，掌握偶极子场与非偶极子场的基本概念与一般特征，了解并掌握地磁场的长期变化、短期变化及局部磁异常变化特征。</w:t>
      </w:r>
    </w:p>
    <w:p w14:paraId="0A2B5164"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掌握岩石的铁磁性、抗磁性与顺磁性等基本概念，了解一些矿物与岩石的磁性特征，了解地磁场倒转的现象及其过程，简单了解地磁场的成因的基本理论，掌握古地磁研究及其简单应用。</w:t>
      </w:r>
    </w:p>
    <w:p w14:paraId="3ADE1B7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掌握利用地磁感应探求地球内部的电导性的一般原理，以及测量地球内部电导率的一些简单方法与基本结果。</w:t>
      </w:r>
    </w:p>
    <w:p w14:paraId="75D01ED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（五）热流与地球内部温度</w:t>
      </w:r>
    </w:p>
    <w:p w14:paraId="4C3BCE95"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．热传导、热对流与热辐射</w:t>
      </w:r>
    </w:p>
    <w:p w14:paraId="2D71180D"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．大地热流</w:t>
      </w:r>
    </w:p>
    <w:p w14:paraId="66B4701B"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．热流方程的简单应用</w:t>
      </w:r>
    </w:p>
    <w:p w14:paraId="333D9D4B"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4</w:t>
      </w:r>
      <w:r w:rsidRPr="003F3065">
        <w:rPr>
          <w:rFonts w:ascii="仿宋_GB2312" w:eastAsia="仿宋_GB2312" w:hint="eastAsia"/>
          <w:color w:val="000000"/>
          <w:sz w:val="30"/>
          <w:szCs w:val="30"/>
        </w:rPr>
        <w:t>．地球内部温度</w:t>
      </w:r>
    </w:p>
    <w:p w14:paraId="5DC805C9"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具体要求：</w:t>
      </w:r>
    </w:p>
    <w:p w14:paraId="5D92CB0E"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了解热的基本传输过程，掌握热传导过程的基本方程，掌握大地热流的基本概念，了解地球内部的热源及其传输机制。</w:t>
      </w:r>
    </w:p>
    <w:p w14:paraId="6384CC86"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了解并掌握全球大地热流的基本分布特征，了解并掌握大地</w:t>
      </w:r>
      <w:r w:rsidRPr="003F3065">
        <w:rPr>
          <w:rFonts w:ascii="仿宋_GB2312" w:eastAsia="仿宋_GB2312" w:hint="eastAsia"/>
          <w:color w:val="000000"/>
          <w:sz w:val="30"/>
          <w:szCs w:val="30"/>
        </w:rPr>
        <w:lastRenderedPageBreak/>
        <w:t>热流与放射性物质等的相互关系，了解大陆与海洋热流的相似性。</w:t>
      </w:r>
    </w:p>
    <w:p w14:paraId="78A714DB"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掌握热流方程及其简单应用，了解地壳温度、地幔温度与地核温度等的分布特征并掌握其简单的反演方法。</w:t>
      </w:r>
    </w:p>
    <w:p w14:paraId="3CD81024"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（六）大陆漂移、海底扩张和板块构造</w:t>
      </w:r>
    </w:p>
    <w:p w14:paraId="47F01536"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大陆漂移与洋底扩张学说</w:t>
      </w:r>
    </w:p>
    <w:p w14:paraId="606A942E"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板块构造与运动的基本理论与方法</w:t>
      </w:r>
    </w:p>
    <w:p w14:paraId="73C38133"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hint="eastAsia"/>
          <w:color w:val="000000"/>
          <w:sz w:val="30"/>
          <w:szCs w:val="30"/>
        </w:rPr>
        <w:t>具体要求：</w:t>
      </w:r>
    </w:p>
    <w:p w14:paraId="2E406F39"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了解大陆漂移学说，了解古地磁用于解释大陆漂移的机制，掌握洋底扩张的基本概念，了解海洋磁异常特征及用于解释洋底扩张的机制，以及其它用于解释洋底扩张的现象。</w:t>
      </w:r>
    </w:p>
    <w:p w14:paraId="78F7B48C"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了解板块的基本性质，掌握全球基本板块构造及其运动特征，地幔热柱与板块绝对运动，了解板块的驱动机制。</w:t>
      </w:r>
    </w:p>
    <w:p w14:paraId="51D64CB4" w14:textId="77777777" w:rsidR="00BB3548" w:rsidRPr="005B2EB4" w:rsidRDefault="00BB3548" w:rsidP="00612021">
      <w:pPr>
        <w:spacing w:line="560" w:lineRule="exact"/>
        <w:ind w:firstLine="640"/>
        <w:rPr>
          <w:rFonts w:ascii="黑体" w:eastAsia="黑体" w:hAnsi="黑体" w:hint="eastAsia"/>
          <w:sz w:val="32"/>
          <w:szCs w:val="32"/>
        </w:rPr>
      </w:pPr>
      <w:r>
        <w:rPr>
          <w:rFonts w:ascii="黑体" w:eastAsia="黑体" w:hAnsi="黑体" w:hint="eastAsia"/>
          <w:sz w:val="32"/>
          <w:szCs w:val="32"/>
        </w:rPr>
        <w:t>四、</w:t>
      </w:r>
      <w:r w:rsidRPr="005B2EB4">
        <w:rPr>
          <w:rFonts w:ascii="黑体" w:eastAsia="黑体" w:hAnsi="黑体" w:hint="eastAsia"/>
          <w:sz w:val="32"/>
          <w:szCs w:val="32"/>
        </w:rPr>
        <w:t>试题结构</w:t>
      </w:r>
    </w:p>
    <w:p w14:paraId="25497A52" w14:textId="77777777" w:rsidR="00BB3548" w:rsidRPr="00A01232" w:rsidRDefault="00BB3548" w:rsidP="005B2EB4">
      <w:pPr>
        <w:spacing w:line="560" w:lineRule="exact"/>
        <w:ind w:firstLine="640"/>
        <w:rPr>
          <w:rFonts w:ascii="仿宋_GB2312" w:eastAsia="仿宋_GB2312" w:hint="eastAsia"/>
          <w:color w:val="000000"/>
          <w:sz w:val="30"/>
          <w:szCs w:val="30"/>
        </w:rPr>
      </w:pPr>
      <w:r w:rsidRPr="00A01232">
        <w:rPr>
          <w:rFonts w:ascii="仿宋_GB2312" w:eastAsia="仿宋_GB2312" w:hint="eastAsia"/>
          <w:color w:val="000000"/>
          <w:sz w:val="30"/>
          <w:szCs w:val="30"/>
        </w:rPr>
        <w:t>名词解释</w:t>
      </w:r>
    </w:p>
    <w:p w14:paraId="0EE668F8" w14:textId="77777777" w:rsidR="00BB3548" w:rsidRPr="00A01232" w:rsidRDefault="00BB3548" w:rsidP="005B2EB4">
      <w:pPr>
        <w:spacing w:line="560" w:lineRule="exact"/>
        <w:ind w:firstLine="640"/>
        <w:rPr>
          <w:rFonts w:ascii="仿宋_GB2312" w:eastAsia="仿宋_GB2312" w:hint="eastAsia"/>
          <w:color w:val="000000"/>
          <w:sz w:val="30"/>
          <w:szCs w:val="30"/>
        </w:rPr>
      </w:pPr>
      <w:r w:rsidRPr="00A01232">
        <w:rPr>
          <w:rFonts w:ascii="仿宋_GB2312" w:eastAsia="仿宋_GB2312" w:hint="eastAsia"/>
          <w:color w:val="000000"/>
          <w:sz w:val="30"/>
          <w:szCs w:val="30"/>
        </w:rPr>
        <w:t>解答题</w:t>
      </w:r>
    </w:p>
    <w:p w14:paraId="3855A904" w14:textId="77777777" w:rsidR="00BB3548" w:rsidRPr="00A01232" w:rsidRDefault="00BB3548" w:rsidP="005B2EB4">
      <w:pPr>
        <w:spacing w:line="560" w:lineRule="exact"/>
        <w:ind w:firstLine="640"/>
        <w:rPr>
          <w:rFonts w:ascii="仿宋_GB2312" w:eastAsia="仿宋_GB2312" w:hint="eastAsia"/>
          <w:color w:val="000000"/>
          <w:sz w:val="30"/>
          <w:szCs w:val="30"/>
        </w:rPr>
      </w:pPr>
      <w:r w:rsidRPr="00A01232">
        <w:rPr>
          <w:rFonts w:ascii="仿宋_GB2312" w:eastAsia="仿宋_GB2312" w:hint="eastAsia"/>
          <w:color w:val="000000"/>
          <w:sz w:val="30"/>
          <w:szCs w:val="30"/>
        </w:rPr>
        <w:t>计算题</w:t>
      </w:r>
    </w:p>
    <w:p w14:paraId="4941DDC3" w14:textId="77777777" w:rsidR="00BB3548" w:rsidRPr="00A01232" w:rsidRDefault="00BB3548" w:rsidP="005B2EB4">
      <w:pPr>
        <w:spacing w:line="560" w:lineRule="exact"/>
        <w:ind w:firstLine="640"/>
        <w:rPr>
          <w:rFonts w:ascii="仿宋_GB2312" w:eastAsia="仿宋_GB2312" w:hint="eastAsia"/>
          <w:color w:val="FF0000"/>
          <w:sz w:val="30"/>
          <w:szCs w:val="30"/>
        </w:rPr>
      </w:pPr>
      <w:r w:rsidRPr="00A01232">
        <w:rPr>
          <w:rFonts w:ascii="仿宋_GB2312" w:eastAsia="仿宋_GB2312" w:hint="eastAsia"/>
          <w:color w:val="000000"/>
          <w:sz w:val="30"/>
          <w:szCs w:val="30"/>
        </w:rPr>
        <w:t>论述题</w:t>
      </w:r>
    </w:p>
    <w:p w14:paraId="7EE55D79" w14:textId="77777777" w:rsidR="00BB3548" w:rsidRDefault="00BB3548" w:rsidP="005B2EB4">
      <w:pPr>
        <w:spacing w:line="560" w:lineRule="exact"/>
        <w:ind w:firstLine="640"/>
        <w:rPr>
          <w:rFonts w:ascii="黑体" w:eastAsia="黑体" w:hAnsi="黑体" w:hint="eastAsia"/>
          <w:sz w:val="32"/>
          <w:szCs w:val="32"/>
        </w:rPr>
      </w:pPr>
      <w:r>
        <w:rPr>
          <w:rFonts w:ascii="黑体" w:eastAsia="黑体" w:hAnsi="黑体" w:hint="eastAsia"/>
          <w:sz w:val="32"/>
          <w:szCs w:val="32"/>
        </w:rPr>
        <w:t>五</w:t>
      </w:r>
      <w:r w:rsidRPr="005B2EB4">
        <w:rPr>
          <w:rFonts w:ascii="黑体" w:eastAsia="黑体" w:hAnsi="黑体" w:hint="eastAsia"/>
          <w:sz w:val="32"/>
          <w:szCs w:val="32"/>
        </w:rPr>
        <w:t>、参考书目</w:t>
      </w:r>
    </w:p>
    <w:p w14:paraId="403FF0C7"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[1]</w:t>
      </w:r>
      <w:r w:rsidRPr="003F3065">
        <w:rPr>
          <w:rFonts w:ascii="仿宋_GB2312" w:eastAsia="仿宋_GB2312" w:hint="eastAsia"/>
          <w:color w:val="000000"/>
          <w:sz w:val="30"/>
          <w:szCs w:val="30"/>
        </w:rPr>
        <w:t>《地球物理学导论》，王卫东，西安：陕西科技出版社，</w:t>
      </w:r>
      <w:r w:rsidRPr="003F3065">
        <w:rPr>
          <w:rFonts w:ascii="仿宋_GB2312" w:eastAsia="仿宋_GB2312"/>
          <w:color w:val="000000"/>
          <w:sz w:val="30"/>
          <w:szCs w:val="30"/>
        </w:rPr>
        <w:t>2005</w:t>
      </w:r>
      <w:r w:rsidRPr="003F3065">
        <w:rPr>
          <w:rFonts w:ascii="仿宋_GB2312" w:eastAsia="仿宋_GB2312" w:hint="eastAsia"/>
          <w:color w:val="000000"/>
          <w:sz w:val="30"/>
          <w:szCs w:val="30"/>
        </w:rPr>
        <w:t>。</w:t>
      </w:r>
    </w:p>
    <w:p w14:paraId="7004EC04"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[2]</w:t>
      </w:r>
      <w:r w:rsidRPr="003F3065">
        <w:rPr>
          <w:rFonts w:ascii="仿宋_GB2312" w:eastAsia="仿宋_GB2312" w:hint="eastAsia"/>
          <w:color w:val="000000"/>
          <w:sz w:val="30"/>
          <w:szCs w:val="30"/>
        </w:rPr>
        <w:t>《固体地球物理学基础》，傅容珊、刘斌，合肥：中国科学技术大学出版社，</w:t>
      </w:r>
      <w:r w:rsidRPr="003F3065">
        <w:rPr>
          <w:rFonts w:ascii="仿宋_GB2312" w:eastAsia="仿宋_GB2312"/>
          <w:color w:val="000000"/>
          <w:sz w:val="30"/>
          <w:szCs w:val="30"/>
        </w:rPr>
        <w:t>2008</w:t>
      </w:r>
      <w:r w:rsidRPr="003F3065">
        <w:rPr>
          <w:rFonts w:ascii="仿宋_GB2312" w:eastAsia="仿宋_GB2312" w:hint="eastAsia"/>
          <w:color w:val="000000"/>
          <w:sz w:val="30"/>
          <w:szCs w:val="30"/>
        </w:rPr>
        <w:t>。</w:t>
      </w:r>
    </w:p>
    <w:p w14:paraId="07DF3A9C"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[3]</w:t>
      </w:r>
      <w:r w:rsidRPr="003F3065">
        <w:rPr>
          <w:rFonts w:ascii="仿宋_GB2312" w:eastAsia="仿宋_GB2312" w:hint="eastAsia"/>
          <w:color w:val="000000"/>
          <w:sz w:val="30"/>
          <w:szCs w:val="30"/>
        </w:rPr>
        <w:t>《固体地球物理学导论》，曾融生，北京：科学出版社，</w:t>
      </w:r>
      <w:r w:rsidRPr="003F3065">
        <w:rPr>
          <w:rFonts w:ascii="仿宋_GB2312" w:eastAsia="仿宋_GB2312"/>
          <w:color w:val="000000"/>
          <w:sz w:val="30"/>
          <w:szCs w:val="30"/>
        </w:rPr>
        <w:t>1984</w:t>
      </w:r>
      <w:r w:rsidRPr="003F3065">
        <w:rPr>
          <w:rFonts w:ascii="仿宋_GB2312" w:eastAsia="仿宋_GB2312" w:hint="eastAsia"/>
          <w:color w:val="000000"/>
          <w:sz w:val="30"/>
          <w:szCs w:val="30"/>
        </w:rPr>
        <w:t>。</w:t>
      </w:r>
    </w:p>
    <w:p w14:paraId="19D82E8B"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lastRenderedPageBreak/>
        <w:t>[4]</w:t>
      </w:r>
      <w:r w:rsidRPr="003F3065">
        <w:rPr>
          <w:rFonts w:ascii="仿宋_GB2312" w:eastAsia="仿宋_GB2312" w:hint="eastAsia"/>
          <w:color w:val="000000"/>
          <w:sz w:val="30"/>
          <w:szCs w:val="30"/>
        </w:rPr>
        <w:t>《地球物理学基础》，傅承义、陈运泰、祁贵仲，北京：科学出版社，</w:t>
      </w:r>
      <w:r w:rsidRPr="003F3065">
        <w:rPr>
          <w:rFonts w:ascii="仿宋_GB2312" w:eastAsia="仿宋_GB2312"/>
          <w:color w:val="000000"/>
          <w:sz w:val="30"/>
          <w:szCs w:val="30"/>
        </w:rPr>
        <w:t>1985</w:t>
      </w:r>
      <w:r w:rsidRPr="003F3065">
        <w:rPr>
          <w:rFonts w:ascii="仿宋_GB2312" w:eastAsia="仿宋_GB2312" w:hint="eastAsia"/>
          <w:color w:val="000000"/>
          <w:sz w:val="30"/>
          <w:szCs w:val="30"/>
        </w:rPr>
        <w:t>。</w:t>
      </w:r>
    </w:p>
    <w:p w14:paraId="157E42FF" w14:textId="77777777" w:rsidR="00BB3548" w:rsidRPr="003F3065" w:rsidRDefault="00BB3548" w:rsidP="003F3065">
      <w:pPr>
        <w:spacing w:line="560" w:lineRule="exact"/>
        <w:ind w:firstLineChars="200" w:firstLine="600"/>
        <w:rPr>
          <w:rFonts w:ascii="仿宋_GB2312" w:eastAsia="仿宋_GB2312" w:hint="eastAsia"/>
          <w:color w:val="000000"/>
          <w:sz w:val="30"/>
          <w:szCs w:val="30"/>
        </w:rPr>
      </w:pPr>
      <w:r w:rsidRPr="003F3065">
        <w:rPr>
          <w:rFonts w:ascii="仿宋_GB2312" w:eastAsia="仿宋_GB2312"/>
          <w:color w:val="000000"/>
          <w:sz w:val="30"/>
          <w:szCs w:val="30"/>
        </w:rPr>
        <w:t>[5]</w:t>
      </w:r>
      <w:r w:rsidRPr="003F3065">
        <w:rPr>
          <w:rFonts w:ascii="仿宋_GB2312" w:eastAsia="仿宋_GB2312" w:hint="eastAsia"/>
          <w:color w:val="000000"/>
          <w:sz w:val="30"/>
          <w:szCs w:val="30"/>
        </w:rPr>
        <w:t>《地球物理学基础》，郭俊义，北京：测绘出版社，</w:t>
      </w:r>
      <w:r w:rsidRPr="003F3065">
        <w:rPr>
          <w:rFonts w:ascii="仿宋_GB2312" w:eastAsia="仿宋_GB2312"/>
          <w:color w:val="000000"/>
          <w:sz w:val="30"/>
          <w:szCs w:val="30"/>
        </w:rPr>
        <w:t>2001</w:t>
      </w:r>
      <w:r w:rsidRPr="003F3065">
        <w:rPr>
          <w:rFonts w:ascii="仿宋_GB2312" w:eastAsia="仿宋_GB2312" w:hint="eastAsia"/>
          <w:color w:val="000000"/>
          <w:sz w:val="30"/>
          <w:szCs w:val="30"/>
        </w:rPr>
        <w:t>。</w:t>
      </w:r>
    </w:p>
    <w:sectPr w:rsidR="00BB3548" w:rsidRPr="003F3065"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8B13" w14:textId="77777777" w:rsidR="00606C35" w:rsidRDefault="00606C35" w:rsidP="0015277B">
      <w:pPr>
        <w:rPr>
          <w:rFonts w:hint="eastAsia"/>
        </w:rPr>
      </w:pPr>
      <w:r>
        <w:separator/>
      </w:r>
    </w:p>
  </w:endnote>
  <w:endnote w:type="continuationSeparator" w:id="0">
    <w:p w14:paraId="1F910D4C" w14:textId="77777777" w:rsidR="00606C35" w:rsidRDefault="00606C35"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231" w14:textId="77777777" w:rsidR="00BB3548" w:rsidRPr="00B229F1" w:rsidRDefault="00BB3548">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A01232">
      <w:rPr>
        <w:rFonts w:ascii="宋体" w:eastAsia="宋体" w:hAnsi="宋体"/>
        <w:noProof/>
        <w:sz w:val="32"/>
        <w:szCs w:val="32"/>
        <w:lang w:val="zh-CN"/>
      </w:rPr>
      <w:t>-</w:t>
    </w:r>
    <w:r>
      <w:rPr>
        <w:rFonts w:ascii="宋体" w:eastAsia="宋体" w:hAnsi="宋体"/>
        <w:noProof/>
        <w:sz w:val="32"/>
        <w:szCs w:val="32"/>
      </w:rPr>
      <w:t xml:space="preserve"> 5 -</w:t>
    </w:r>
    <w:r w:rsidRPr="00B229F1">
      <w:rPr>
        <w:rFonts w:ascii="宋体" w:eastAsia="宋体" w:hAnsi="宋体"/>
        <w:sz w:val="32"/>
        <w:szCs w:val="32"/>
      </w:rPr>
      <w:fldChar w:fldCharType="end"/>
    </w:r>
  </w:p>
  <w:p w14:paraId="26BC3BE8" w14:textId="77777777" w:rsidR="00BB3548" w:rsidRDefault="00BB3548">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6771" w14:textId="77777777" w:rsidR="00606C35" w:rsidRDefault="00606C35" w:rsidP="0015277B">
      <w:pPr>
        <w:rPr>
          <w:rFonts w:hint="eastAsia"/>
        </w:rPr>
      </w:pPr>
      <w:r>
        <w:separator/>
      </w:r>
    </w:p>
  </w:footnote>
  <w:footnote w:type="continuationSeparator" w:id="0">
    <w:p w14:paraId="21018891" w14:textId="77777777" w:rsidR="00606C35" w:rsidRDefault="00606C35"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520" w:hanging="440"/>
      </w:pPr>
      <w:rPr>
        <w:rFonts w:cs="Times New Roman"/>
      </w:rPr>
    </w:lvl>
    <w:lvl w:ilvl="2" w:tplc="0409001B" w:tentative="1">
      <w:start w:val="1"/>
      <w:numFmt w:val="lowerRoman"/>
      <w:lvlText w:val="%3."/>
      <w:lvlJc w:val="right"/>
      <w:pPr>
        <w:ind w:left="1960" w:hanging="440"/>
      </w:pPr>
      <w:rPr>
        <w:rFonts w:cs="Times New Roman"/>
      </w:rPr>
    </w:lvl>
    <w:lvl w:ilvl="3" w:tplc="0409000F" w:tentative="1">
      <w:start w:val="1"/>
      <w:numFmt w:val="decimal"/>
      <w:lvlText w:val="%4."/>
      <w:lvlJc w:val="left"/>
      <w:pPr>
        <w:ind w:left="2400" w:hanging="440"/>
      </w:pPr>
      <w:rPr>
        <w:rFonts w:cs="Times New Roman"/>
      </w:rPr>
    </w:lvl>
    <w:lvl w:ilvl="4" w:tplc="04090019" w:tentative="1">
      <w:start w:val="1"/>
      <w:numFmt w:val="lowerLetter"/>
      <w:lvlText w:val="%5)"/>
      <w:lvlJc w:val="left"/>
      <w:pPr>
        <w:ind w:left="2840" w:hanging="440"/>
      </w:pPr>
      <w:rPr>
        <w:rFonts w:cs="Times New Roman"/>
      </w:rPr>
    </w:lvl>
    <w:lvl w:ilvl="5" w:tplc="0409001B" w:tentative="1">
      <w:start w:val="1"/>
      <w:numFmt w:val="lowerRoman"/>
      <w:lvlText w:val="%6."/>
      <w:lvlJc w:val="right"/>
      <w:pPr>
        <w:ind w:left="3280" w:hanging="440"/>
      </w:pPr>
      <w:rPr>
        <w:rFonts w:cs="Times New Roman"/>
      </w:rPr>
    </w:lvl>
    <w:lvl w:ilvl="6" w:tplc="0409000F" w:tentative="1">
      <w:start w:val="1"/>
      <w:numFmt w:val="decimal"/>
      <w:lvlText w:val="%7."/>
      <w:lvlJc w:val="left"/>
      <w:pPr>
        <w:ind w:left="3720" w:hanging="440"/>
      </w:pPr>
      <w:rPr>
        <w:rFonts w:cs="Times New Roman"/>
      </w:rPr>
    </w:lvl>
    <w:lvl w:ilvl="7" w:tplc="04090019" w:tentative="1">
      <w:start w:val="1"/>
      <w:numFmt w:val="lowerLetter"/>
      <w:lvlText w:val="%8)"/>
      <w:lvlJc w:val="left"/>
      <w:pPr>
        <w:ind w:left="4160" w:hanging="440"/>
      </w:pPr>
      <w:rPr>
        <w:rFonts w:cs="Times New Roman"/>
      </w:rPr>
    </w:lvl>
    <w:lvl w:ilvl="8" w:tplc="0409001B" w:tentative="1">
      <w:start w:val="1"/>
      <w:numFmt w:val="lowerRoman"/>
      <w:lvlText w:val="%9."/>
      <w:lvlJc w:val="right"/>
      <w:pPr>
        <w:ind w:left="4600" w:hanging="440"/>
      </w:pPr>
      <w:rPr>
        <w:rFonts w:cs="Times New Roman"/>
      </w:rPr>
    </w:lvl>
  </w:abstractNum>
  <w:num w:numId="1" w16cid:durableId="9787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BFA"/>
    <w:rsid w:val="00005D82"/>
    <w:rsid w:val="00032CBD"/>
    <w:rsid w:val="000E49DB"/>
    <w:rsid w:val="000F2B93"/>
    <w:rsid w:val="000F48A6"/>
    <w:rsid w:val="001367B9"/>
    <w:rsid w:val="0015277B"/>
    <w:rsid w:val="00191D4D"/>
    <w:rsid w:val="00262E57"/>
    <w:rsid w:val="003324C5"/>
    <w:rsid w:val="00353264"/>
    <w:rsid w:val="003D4BFA"/>
    <w:rsid w:val="003F3065"/>
    <w:rsid w:val="004538BA"/>
    <w:rsid w:val="004F3F0C"/>
    <w:rsid w:val="00511899"/>
    <w:rsid w:val="00555F15"/>
    <w:rsid w:val="0056682A"/>
    <w:rsid w:val="005B2EB4"/>
    <w:rsid w:val="005C1B7F"/>
    <w:rsid w:val="00606C35"/>
    <w:rsid w:val="00612021"/>
    <w:rsid w:val="00620E8E"/>
    <w:rsid w:val="007D0C6D"/>
    <w:rsid w:val="009918D3"/>
    <w:rsid w:val="009B20E5"/>
    <w:rsid w:val="00A01232"/>
    <w:rsid w:val="00AA5FA9"/>
    <w:rsid w:val="00B229F1"/>
    <w:rsid w:val="00BB3548"/>
    <w:rsid w:val="00BC01E9"/>
    <w:rsid w:val="00C43B4F"/>
    <w:rsid w:val="00CB74BF"/>
    <w:rsid w:val="00CD79F3"/>
    <w:rsid w:val="00DA3107"/>
    <w:rsid w:val="00F016B5"/>
    <w:rsid w:val="00F3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C6040"/>
  <w15:docId w15:val="{E91507FD-5C74-4B78-9113-879E8BA5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B93"/>
    <w:pPr>
      <w:widowControl w:val="0"/>
      <w:jc w:val="both"/>
    </w:pPr>
    <w:rPr>
      <w:kern w:val="2"/>
      <w:sz w:val="21"/>
      <w:szCs w:val="22"/>
    </w:rPr>
  </w:style>
  <w:style w:type="paragraph" w:styleId="1">
    <w:name w:val="heading 1"/>
    <w:basedOn w:val="a"/>
    <w:next w:val="a"/>
    <w:link w:val="10"/>
    <w:uiPriority w:val="99"/>
    <w:qFormat/>
    <w:rsid w:val="003D4BFA"/>
    <w:pPr>
      <w:keepNext/>
      <w:keepLines/>
      <w:spacing w:before="480" w:after="80"/>
      <w:outlineLvl w:val="0"/>
    </w:pPr>
    <w:rPr>
      <w:rFonts w:ascii="等线 Light" w:eastAsia="等线 Light" w:hAnsi="等线 Light"/>
      <w:color w:val="0F4761"/>
      <w:sz w:val="48"/>
      <w:szCs w:val="48"/>
    </w:rPr>
  </w:style>
  <w:style w:type="paragraph" w:styleId="2">
    <w:name w:val="heading 2"/>
    <w:basedOn w:val="a"/>
    <w:next w:val="a"/>
    <w:link w:val="20"/>
    <w:uiPriority w:val="99"/>
    <w:qFormat/>
    <w:rsid w:val="003D4BFA"/>
    <w:pPr>
      <w:keepNext/>
      <w:keepLines/>
      <w:spacing w:before="160" w:after="80"/>
      <w:outlineLvl w:val="1"/>
    </w:pPr>
    <w:rPr>
      <w:rFonts w:ascii="等线 Light" w:eastAsia="等线 Light" w:hAnsi="等线 Light"/>
      <w:color w:val="0F4761"/>
      <w:sz w:val="40"/>
      <w:szCs w:val="40"/>
    </w:rPr>
  </w:style>
  <w:style w:type="paragraph" w:styleId="3">
    <w:name w:val="heading 3"/>
    <w:basedOn w:val="a"/>
    <w:next w:val="a"/>
    <w:link w:val="30"/>
    <w:uiPriority w:val="99"/>
    <w:qFormat/>
    <w:rsid w:val="003D4BFA"/>
    <w:pPr>
      <w:keepNext/>
      <w:keepLines/>
      <w:spacing w:before="160" w:after="80"/>
      <w:outlineLvl w:val="2"/>
    </w:pPr>
    <w:rPr>
      <w:rFonts w:ascii="等线 Light" w:eastAsia="等线 Light" w:hAnsi="等线 Light"/>
      <w:color w:val="0F4761"/>
      <w:sz w:val="32"/>
      <w:szCs w:val="32"/>
    </w:rPr>
  </w:style>
  <w:style w:type="paragraph" w:styleId="4">
    <w:name w:val="heading 4"/>
    <w:basedOn w:val="a"/>
    <w:next w:val="a"/>
    <w:link w:val="40"/>
    <w:uiPriority w:val="99"/>
    <w:qFormat/>
    <w:rsid w:val="003D4BFA"/>
    <w:pPr>
      <w:keepNext/>
      <w:keepLines/>
      <w:spacing w:before="80" w:after="40"/>
      <w:outlineLvl w:val="3"/>
    </w:pPr>
    <w:rPr>
      <w:color w:val="0F4761"/>
      <w:sz w:val="28"/>
      <w:szCs w:val="28"/>
    </w:rPr>
  </w:style>
  <w:style w:type="paragraph" w:styleId="5">
    <w:name w:val="heading 5"/>
    <w:basedOn w:val="a"/>
    <w:next w:val="a"/>
    <w:link w:val="50"/>
    <w:uiPriority w:val="99"/>
    <w:qFormat/>
    <w:rsid w:val="003D4BFA"/>
    <w:pPr>
      <w:keepNext/>
      <w:keepLines/>
      <w:spacing w:before="80" w:after="40"/>
      <w:outlineLvl w:val="4"/>
    </w:pPr>
    <w:rPr>
      <w:color w:val="0F4761"/>
      <w:sz w:val="24"/>
      <w:szCs w:val="24"/>
    </w:rPr>
  </w:style>
  <w:style w:type="paragraph" w:styleId="6">
    <w:name w:val="heading 6"/>
    <w:basedOn w:val="a"/>
    <w:next w:val="a"/>
    <w:link w:val="60"/>
    <w:uiPriority w:val="99"/>
    <w:qFormat/>
    <w:rsid w:val="003D4BFA"/>
    <w:pPr>
      <w:keepNext/>
      <w:keepLines/>
      <w:spacing w:before="40"/>
      <w:outlineLvl w:val="5"/>
    </w:pPr>
    <w:rPr>
      <w:b/>
      <w:bCs/>
      <w:color w:val="0F4761"/>
    </w:rPr>
  </w:style>
  <w:style w:type="paragraph" w:styleId="7">
    <w:name w:val="heading 7"/>
    <w:basedOn w:val="a"/>
    <w:next w:val="a"/>
    <w:link w:val="70"/>
    <w:uiPriority w:val="99"/>
    <w:qFormat/>
    <w:rsid w:val="003D4BFA"/>
    <w:pPr>
      <w:keepNext/>
      <w:keepLines/>
      <w:spacing w:before="40"/>
      <w:outlineLvl w:val="6"/>
    </w:pPr>
    <w:rPr>
      <w:b/>
      <w:bCs/>
      <w:color w:val="595959"/>
    </w:rPr>
  </w:style>
  <w:style w:type="paragraph" w:styleId="8">
    <w:name w:val="heading 8"/>
    <w:basedOn w:val="a"/>
    <w:next w:val="a"/>
    <w:link w:val="80"/>
    <w:uiPriority w:val="99"/>
    <w:qFormat/>
    <w:rsid w:val="003D4BFA"/>
    <w:pPr>
      <w:keepNext/>
      <w:keepLines/>
      <w:outlineLvl w:val="7"/>
    </w:pPr>
    <w:rPr>
      <w:color w:val="595959"/>
    </w:rPr>
  </w:style>
  <w:style w:type="paragraph" w:styleId="9">
    <w:name w:val="heading 9"/>
    <w:basedOn w:val="a"/>
    <w:next w:val="a"/>
    <w:link w:val="90"/>
    <w:uiPriority w:val="99"/>
    <w:qFormat/>
    <w:rsid w:val="003D4BFA"/>
    <w:pPr>
      <w:keepNext/>
      <w:keepLines/>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3D4BFA"/>
    <w:rPr>
      <w:rFonts w:ascii="等线 Light" w:eastAsia="等线 Light" w:hAnsi="等线 Light" w:cs="Times New Roman"/>
      <w:color w:val="0F4761"/>
      <w:sz w:val="48"/>
      <w:szCs w:val="48"/>
    </w:rPr>
  </w:style>
  <w:style w:type="character" w:customStyle="1" w:styleId="20">
    <w:name w:val="标题 2 字符"/>
    <w:link w:val="2"/>
    <w:uiPriority w:val="99"/>
    <w:semiHidden/>
    <w:locked/>
    <w:rsid w:val="003D4BFA"/>
    <w:rPr>
      <w:rFonts w:ascii="等线 Light" w:eastAsia="等线 Light" w:hAnsi="等线 Light" w:cs="Times New Roman"/>
      <w:color w:val="0F4761"/>
      <w:sz w:val="40"/>
      <w:szCs w:val="40"/>
    </w:rPr>
  </w:style>
  <w:style w:type="character" w:customStyle="1" w:styleId="30">
    <w:name w:val="标题 3 字符"/>
    <w:link w:val="3"/>
    <w:uiPriority w:val="99"/>
    <w:semiHidden/>
    <w:locked/>
    <w:rsid w:val="003D4BFA"/>
    <w:rPr>
      <w:rFonts w:ascii="等线 Light" w:eastAsia="等线 Light" w:hAnsi="等线 Light" w:cs="Times New Roman"/>
      <w:color w:val="0F4761"/>
      <w:sz w:val="32"/>
      <w:szCs w:val="32"/>
    </w:rPr>
  </w:style>
  <w:style w:type="character" w:customStyle="1" w:styleId="40">
    <w:name w:val="标题 4 字符"/>
    <w:link w:val="4"/>
    <w:uiPriority w:val="99"/>
    <w:semiHidden/>
    <w:locked/>
    <w:rsid w:val="003D4BFA"/>
    <w:rPr>
      <w:rFonts w:cs="Times New Roman"/>
      <w:color w:val="0F4761"/>
      <w:sz w:val="28"/>
      <w:szCs w:val="28"/>
    </w:rPr>
  </w:style>
  <w:style w:type="character" w:customStyle="1" w:styleId="50">
    <w:name w:val="标题 5 字符"/>
    <w:link w:val="5"/>
    <w:uiPriority w:val="99"/>
    <w:semiHidden/>
    <w:locked/>
    <w:rsid w:val="003D4BFA"/>
    <w:rPr>
      <w:rFonts w:cs="Times New Roman"/>
      <w:color w:val="0F4761"/>
      <w:sz w:val="24"/>
      <w:szCs w:val="24"/>
    </w:rPr>
  </w:style>
  <w:style w:type="character" w:customStyle="1" w:styleId="60">
    <w:name w:val="标题 6 字符"/>
    <w:link w:val="6"/>
    <w:uiPriority w:val="99"/>
    <w:semiHidden/>
    <w:locked/>
    <w:rsid w:val="003D4BFA"/>
    <w:rPr>
      <w:rFonts w:cs="Times New Roman"/>
      <w:b/>
      <w:bCs/>
      <w:color w:val="0F4761"/>
    </w:rPr>
  </w:style>
  <w:style w:type="character" w:customStyle="1" w:styleId="70">
    <w:name w:val="标题 7 字符"/>
    <w:link w:val="7"/>
    <w:uiPriority w:val="99"/>
    <w:semiHidden/>
    <w:locked/>
    <w:rsid w:val="003D4BFA"/>
    <w:rPr>
      <w:rFonts w:cs="Times New Roman"/>
      <w:b/>
      <w:bCs/>
      <w:color w:val="595959"/>
    </w:rPr>
  </w:style>
  <w:style w:type="character" w:customStyle="1" w:styleId="80">
    <w:name w:val="标题 8 字符"/>
    <w:link w:val="8"/>
    <w:uiPriority w:val="99"/>
    <w:semiHidden/>
    <w:locked/>
    <w:rsid w:val="003D4BFA"/>
    <w:rPr>
      <w:rFonts w:cs="Times New Roman"/>
      <w:color w:val="595959"/>
    </w:rPr>
  </w:style>
  <w:style w:type="character" w:customStyle="1" w:styleId="90">
    <w:name w:val="标题 9 字符"/>
    <w:link w:val="9"/>
    <w:uiPriority w:val="99"/>
    <w:semiHidden/>
    <w:locked/>
    <w:rsid w:val="003D4BFA"/>
    <w:rPr>
      <w:rFonts w:eastAsia="等线 Light" w:cs="Times New Roman"/>
      <w:color w:val="595959"/>
    </w:rPr>
  </w:style>
  <w:style w:type="paragraph" w:styleId="a3">
    <w:name w:val="Title"/>
    <w:basedOn w:val="a"/>
    <w:next w:val="a"/>
    <w:link w:val="a4"/>
    <w:uiPriority w:val="99"/>
    <w:qFormat/>
    <w:rsid w:val="003D4BFA"/>
    <w:pPr>
      <w:spacing w:after="80"/>
      <w:contextualSpacing/>
      <w:jc w:val="center"/>
    </w:pPr>
    <w:rPr>
      <w:rFonts w:ascii="等线 Light" w:eastAsia="等线 Light" w:hAnsi="等线 Light"/>
      <w:spacing w:val="-10"/>
      <w:kern w:val="28"/>
      <w:sz w:val="56"/>
      <w:szCs w:val="56"/>
    </w:rPr>
  </w:style>
  <w:style w:type="character" w:customStyle="1" w:styleId="a4">
    <w:name w:val="标题 字符"/>
    <w:link w:val="a3"/>
    <w:uiPriority w:val="99"/>
    <w:locked/>
    <w:rsid w:val="003D4BFA"/>
    <w:rPr>
      <w:rFonts w:ascii="等线 Light" w:eastAsia="等线 Light" w:hAnsi="等线 Light" w:cs="Times New Roman"/>
      <w:spacing w:val="-10"/>
      <w:kern w:val="28"/>
      <w:sz w:val="56"/>
      <w:szCs w:val="56"/>
    </w:rPr>
  </w:style>
  <w:style w:type="paragraph" w:styleId="a5">
    <w:name w:val="Subtitle"/>
    <w:basedOn w:val="a"/>
    <w:next w:val="a"/>
    <w:link w:val="a6"/>
    <w:uiPriority w:val="99"/>
    <w:qFormat/>
    <w:rsid w:val="003D4BFA"/>
    <w:pPr>
      <w:numPr>
        <w:ilvl w:val="1"/>
      </w:numPr>
      <w:spacing w:after="160"/>
      <w:jc w:val="center"/>
    </w:pPr>
    <w:rPr>
      <w:rFonts w:ascii="等线 Light" w:eastAsia="等线 Light" w:hAnsi="等线 Light"/>
      <w:color w:val="595959"/>
      <w:spacing w:val="15"/>
      <w:sz w:val="28"/>
      <w:szCs w:val="28"/>
    </w:rPr>
  </w:style>
  <w:style w:type="character" w:customStyle="1" w:styleId="a6">
    <w:name w:val="副标题 字符"/>
    <w:link w:val="a5"/>
    <w:uiPriority w:val="99"/>
    <w:locked/>
    <w:rsid w:val="003D4BFA"/>
    <w:rPr>
      <w:rFonts w:ascii="等线 Light" w:eastAsia="等线 Light" w:hAnsi="等线 Light" w:cs="Times New Roman"/>
      <w:color w:val="595959"/>
      <w:spacing w:val="15"/>
      <w:sz w:val="28"/>
      <w:szCs w:val="28"/>
    </w:rPr>
  </w:style>
  <w:style w:type="paragraph" w:styleId="a7">
    <w:name w:val="Quote"/>
    <w:basedOn w:val="a"/>
    <w:next w:val="a"/>
    <w:link w:val="a8"/>
    <w:uiPriority w:val="99"/>
    <w:qFormat/>
    <w:rsid w:val="003D4BFA"/>
    <w:pPr>
      <w:spacing w:before="160" w:after="160"/>
      <w:jc w:val="center"/>
    </w:pPr>
    <w:rPr>
      <w:i/>
      <w:iCs/>
      <w:color w:val="404040"/>
    </w:rPr>
  </w:style>
  <w:style w:type="character" w:customStyle="1" w:styleId="a8">
    <w:name w:val="引用 字符"/>
    <w:link w:val="a7"/>
    <w:uiPriority w:val="99"/>
    <w:locked/>
    <w:rsid w:val="003D4BFA"/>
    <w:rPr>
      <w:rFonts w:cs="Times New Roman"/>
      <w:i/>
      <w:iCs/>
      <w:color w:val="404040"/>
    </w:rPr>
  </w:style>
  <w:style w:type="paragraph" w:styleId="a9">
    <w:name w:val="List Paragraph"/>
    <w:basedOn w:val="a"/>
    <w:uiPriority w:val="99"/>
    <w:qFormat/>
    <w:rsid w:val="003D4BFA"/>
    <w:pPr>
      <w:ind w:left="720"/>
      <w:contextualSpacing/>
    </w:pPr>
  </w:style>
  <w:style w:type="character" w:styleId="aa">
    <w:name w:val="Intense Emphasis"/>
    <w:uiPriority w:val="99"/>
    <w:qFormat/>
    <w:rsid w:val="003D4BFA"/>
    <w:rPr>
      <w:rFonts w:cs="Times New Roman"/>
      <w:i/>
      <w:iCs/>
      <w:color w:val="0F4761"/>
    </w:rPr>
  </w:style>
  <w:style w:type="paragraph" w:styleId="ab">
    <w:name w:val="Intense Quote"/>
    <w:basedOn w:val="a"/>
    <w:next w:val="a"/>
    <w:link w:val="ac"/>
    <w:uiPriority w:val="99"/>
    <w:qFormat/>
    <w:rsid w:val="003D4BF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明显引用 字符"/>
    <w:link w:val="ab"/>
    <w:uiPriority w:val="99"/>
    <w:locked/>
    <w:rsid w:val="003D4BFA"/>
    <w:rPr>
      <w:rFonts w:cs="Times New Roman"/>
      <w:i/>
      <w:iCs/>
      <w:color w:val="0F4761"/>
    </w:rPr>
  </w:style>
  <w:style w:type="character" w:styleId="ad">
    <w:name w:val="Intense Reference"/>
    <w:uiPriority w:val="99"/>
    <w:qFormat/>
    <w:rsid w:val="003D4BFA"/>
    <w:rPr>
      <w:rFonts w:cs="Times New Roman"/>
      <w:b/>
      <w:bCs/>
      <w:smallCaps/>
      <w:color w:val="0F4761"/>
      <w:spacing w:val="5"/>
    </w:rPr>
  </w:style>
  <w:style w:type="paragraph" w:styleId="ae">
    <w:name w:val="header"/>
    <w:basedOn w:val="a"/>
    <w:link w:val="af"/>
    <w:uiPriority w:val="99"/>
    <w:rsid w:val="0015277B"/>
    <w:pPr>
      <w:tabs>
        <w:tab w:val="center" w:pos="4153"/>
        <w:tab w:val="right" w:pos="8306"/>
      </w:tabs>
      <w:snapToGrid w:val="0"/>
      <w:jc w:val="center"/>
    </w:pPr>
    <w:rPr>
      <w:sz w:val="18"/>
      <w:szCs w:val="18"/>
    </w:rPr>
  </w:style>
  <w:style w:type="character" w:customStyle="1" w:styleId="af">
    <w:name w:val="页眉 字符"/>
    <w:link w:val="ae"/>
    <w:uiPriority w:val="99"/>
    <w:locked/>
    <w:rsid w:val="0015277B"/>
    <w:rPr>
      <w:rFonts w:cs="Times New Roman"/>
      <w:sz w:val="18"/>
      <w:szCs w:val="18"/>
    </w:rPr>
  </w:style>
  <w:style w:type="paragraph" w:styleId="af0">
    <w:name w:val="footer"/>
    <w:basedOn w:val="a"/>
    <w:link w:val="af1"/>
    <w:uiPriority w:val="99"/>
    <w:rsid w:val="0015277B"/>
    <w:pPr>
      <w:tabs>
        <w:tab w:val="center" w:pos="4153"/>
        <w:tab w:val="right" w:pos="8306"/>
      </w:tabs>
      <w:snapToGrid w:val="0"/>
      <w:jc w:val="left"/>
    </w:pPr>
    <w:rPr>
      <w:sz w:val="18"/>
      <w:szCs w:val="18"/>
    </w:rPr>
  </w:style>
  <w:style w:type="character" w:customStyle="1" w:styleId="af1">
    <w:name w:val="页脚 字符"/>
    <w:link w:val="af0"/>
    <w:uiPriority w:val="99"/>
    <w:locked/>
    <w:rsid w:val="0015277B"/>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10</cp:revision>
  <dcterms:created xsi:type="dcterms:W3CDTF">2025-05-27T06:54:00Z</dcterms:created>
  <dcterms:modified xsi:type="dcterms:W3CDTF">2025-06-18T08:37:00Z</dcterms:modified>
</cp:coreProperties>
</file>