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26B56" w14:textId="77777777" w:rsidR="00172BA9" w:rsidRDefault="00000000">
      <w:pPr>
        <w:spacing w:line="700" w:lineRule="exact"/>
        <w:jc w:val="center"/>
        <w:rPr>
          <w:rFonts w:ascii="黑体" w:eastAsia="黑体" w:hAnsi="黑体" w:hint="eastAsia"/>
          <w:b/>
          <w:sz w:val="28"/>
          <w:szCs w:val="28"/>
        </w:rPr>
      </w:pPr>
      <w:r>
        <w:rPr>
          <w:rFonts w:ascii="小标宋" w:eastAsia="小标宋" w:hint="eastAsia"/>
          <w:sz w:val="44"/>
          <w:szCs w:val="44"/>
        </w:rPr>
        <w:t>355-建筑学基础考试大纲</w:t>
      </w:r>
    </w:p>
    <w:p w14:paraId="5CEC7438" w14:textId="77777777" w:rsidR="00172BA9" w:rsidRDefault="00172BA9">
      <w:pPr>
        <w:rPr>
          <w:rFonts w:ascii="宋体" w:hAnsi="宋体" w:hint="eastAsia"/>
          <w:sz w:val="24"/>
        </w:rPr>
      </w:pPr>
    </w:p>
    <w:p w14:paraId="76336819" w14:textId="77777777" w:rsidR="00172BA9"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一、总体要求</w:t>
      </w:r>
    </w:p>
    <w:p w14:paraId="2D2D8C88" w14:textId="77777777" w:rsidR="00172BA9" w:rsidRDefault="00000000">
      <w:pPr>
        <w:spacing w:line="560" w:lineRule="exact"/>
        <w:ind w:firstLineChars="200" w:firstLine="640"/>
        <w:rPr>
          <w:rFonts w:ascii="仿宋_GB2312" w:eastAsia="仿宋_GB2312"/>
          <w:sz w:val="32"/>
          <w:szCs w:val="32"/>
        </w:rPr>
      </w:pPr>
      <w:bookmarkStart w:id="0" w:name="_Hlk200836470"/>
      <w:r>
        <w:rPr>
          <w:rFonts w:ascii="仿宋_GB2312" w:eastAsia="仿宋_GB2312" w:hint="eastAsia"/>
          <w:sz w:val="32"/>
          <w:szCs w:val="32"/>
        </w:rPr>
        <w:t>建筑学基础考试大纲适用于长安大学（081300）建筑学、（085100）建筑（专业学位）的硕士研究生招生考试。</w:t>
      </w:r>
      <w:bookmarkEnd w:id="0"/>
      <w:r>
        <w:rPr>
          <w:rFonts w:ascii="仿宋_GB2312" w:eastAsia="仿宋_GB2312" w:hint="eastAsia"/>
          <w:sz w:val="32"/>
          <w:szCs w:val="32"/>
        </w:rPr>
        <w:t>考试内容包含公共建筑设计原理、中国建筑历史（古代、近现代）、外国建筑历史（古代、近现代）。要求考生对其中的基本概念有较深入的理解，</w:t>
      </w:r>
      <w:r>
        <w:rPr>
          <w:rFonts w:ascii="仿宋_GB2312" w:eastAsia="仿宋_GB2312"/>
          <w:sz w:val="32"/>
          <w:szCs w:val="32"/>
        </w:rPr>
        <w:t>对知识能够综合运用。</w:t>
      </w:r>
      <w:r>
        <w:rPr>
          <w:rFonts w:ascii="仿宋_GB2312" w:eastAsia="仿宋_GB2312" w:hint="eastAsia"/>
          <w:sz w:val="32"/>
          <w:szCs w:val="32"/>
        </w:rPr>
        <w:t>系统掌握建筑历史的演化发展历程以及历史建筑的设计原理和形制生成，要具有独立思考以及理论表达的能力。</w:t>
      </w:r>
    </w:p>
    <w:p w14:paraId="47750437" w14:textId="77777777" w:rsidR="00172BA9"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二、基本信息</w:t>
      </w:r>
    </w:p>
    <w:p w14:paraId="6F2F7E68"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考试形式为闭卷笔试，考试时间为3小时，总分为150分。</w:t>
      </w:r>
    </w:p>
    <w:p w14:paraId="0C11401D" w14:textId="77777777" w:rsidR="00172BA9"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三、考试内容</w:t>
      </w:r>
    </w:p>
    <w:p w14:paraId="0CD55468" w14:textId="77777777" w:rsidR="00172BA9" w:rsidRDefault="00000000">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1.公共建筑设计原理部分</w:t>
      </w:r>
    </w:p>
    <w:p w14:paraId="6F13D246"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1）公共建筑设计与建筑构图的基本原理</w:t>
      </w:r>
    </w:p>
    <w:p w14:paraId="6676C5FB"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2）公共建筑的空间构成与组合基本原理</w:t>
      </w:r>
    </w:p>
    <w:p w14:paraId="75962671"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3）公共建筑技术设计的基本概念与原理</w:t>
      </w:r>
    </w:p>
    <w:p w14:paraId="1C4DAB59"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4）场地设计的基本概念及其一般规定</w:t>
      </w:r>
    </w:p>
    <w:p w14:paraId="6AB33731"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5）建筑设计内容的图解表达</w:t>
      </w:r>
    </w:p>
    <w:p w14:paraId="7859460A" w14:textId="77777777" w:rsidR="00172BA9" w:rsidRDefault="00000000">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2.</w:t>
      </w:r>
      <w:r>
        <w:rPr>
          <w:rFonts w:hint="eastAsia"/>
          <w:b/>
          <w:bCs/>
        </w:rPr>
        <w:t xml:space="preserve"> </w:t>
      </w:r>
      <w:r>
        <w:rPr>
          <w:rFonts w:ascii="仿宋_GB2312" w:eastAsia="仿宋_GB2312" w:hint="eastAsia"/>
          <w:b/>
          <w:bCs/>
          <w:sz w:val="32"/>
          <w:szCs w:val="32"/>
        </w:rPr>
        <w:t>建筑史部分</w:t>
      </w:r>
    </w:p>
    <w:p w14:paraId="13E0D569" w14:textId="77777777" w:rsidR="00172BA9" w:rsidRDefault="00000000">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1）中国建筑史：</w:t>
      </w:r>
    </w:p>
    <w:p w14:paraId="3367E6A6"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①</w:t>
      </w:r>
      <w:r>
        <w:rPr>
          <w:rFonts w:ascii="仿宋_GB2312" w:eastAsia="仿宋_GB2312"/>
          <w:sz w:val="32"/>
          <w:szCs w:val="32"/>
        </w:rPr>
        <w:fldChar w:fldCharType="end"/>
      </w:r>
      <w:r>
        <w:rPr>
          <w:rFonts w:ascii="仿宋_GB2312" w:eastAsia="仿宋_GB2312" w:hint="eastAsia"/>
          <w:sz w:val="32"/>
          <w:szCs w:val="32"/>
        </w:rPr>
        <w:t>了解中国古代建筑各历史时期的时代背景与主要成就，熟悉中国古代建筑类型、特征与发展概况。</w:t>
      </w:r>
    </w:p>
    <w:p w14:paraId="34084F6A"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sz w:val="32"/>
          <w:szCs w:val="32"/>
        </w:rPr>
        <w:lastRenderedPageBreak/>
        <w:fldChar w:fldCharType="begin"/>
      </w:r>
      <w:r>
        <w:rPr>
          <w:rFonts w:ascii="仿宋_GB2312" w:eastAsia="仿宋_GB2312"/>
          <w:sz w:val="32"/>
          <w:szCs w:val="32"/>
        </w:rPr>
        <w:instrText xml:space="preserve"> </w:instrText>
      </w:r>
      <w:r>
        <w:rPr>
          <w:rFonts w:ascii="仿宋_GB2312" w:eastAsia="仿宋_GB2312" w:hint="eastAsia"/>
          <w:sz w:val="32"/>
          <w:szCs w:val="32"/>
        </w:rPr>
        <w:instrText>=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②</w:t>
      </w:r>
      <w:r>
        <w:rPr>
          <w:rFonts w:ascii="仿宋_GB2312" w:eastAsia="仿宋_GB2312"/>
          <w:sz w:val="32"/>
          <w:szCs w:val="32"/>
        </w:rPr>
        <w:fldChar w:fldCharType="end"/>
      </w:r>
      <w:r>
        <w:rPr>
          <w:rFonts w:ascii="仿宋_GB2312" w:eastAsia="仿宋_GB2312" w:hint="eastAsia"/>
          <w:sz w:val="32"/>
          <w:szCs w:val="32"/>
        </w:rPr>
        <w:t>熟悉中国古代城市的形成与发展演变规律，掌握历史上具有代表性的重点城市建设的实例，针对现存历史城市形态，具备一定的认识和分析批判能力。</w:t>
      </w:r>
    </w:p>
    <w:p w14:paraId="3DDB5892"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③</w:t>
      </w:r>
      <w:r>
        <w:rPr>
          <w:rFonts w:ascii="仿宋_GB2312" w:eastAsia="仿宋_GB2312"/>
          <w:sz w:val="32"/>
          <w:szCs w:val="32"/>
        </w:rPr>
        <w:fldChar w:fldCharType="end"/>
      </w:r>
      <w:r>
        <w:rPr>
          <w:rFonts w:ascii="仿宋_GB2312" w:eastAsia="仿宋_GB2312" w:hint="eastAsia"/>
          <w:sz w:val="32"/>
          <w:szCs w:val="32"/>
        </w:rPr>
        <w:t>熟悉聚落的基本概念，掌握传统住宅型制演变及构筑类型的不同特点。</w:t>
      </w:r>
    </w:p>
    <w:p w14:paraId="22E1A252"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4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④</w:t>
      </w:r>
      <w:r>
        <w:rPr>
          <w:rFonts w:ascii="仿宋_GB2312" w:eastAsia="仿宋_GB2312"/>
          <w:sz w:val="32"/>
          <w:szCs w:val="32"/>
        </w:rPr>
        <w:fldChar w:fldCharType="end"/>
      </w:r>
      <w:r>
        <w:rPr>
          <w:rFonts w:ascii="仿宋_GB2312" w:eastAsia="仿宋_GB2312" w:hint="eastAsia"/>
          <w:sz w:val="32"/>
          <w:szCs w:val="32"/>
        </w:rPr>
        <w:t>熟悉宫殿、坛庙和陵墓建筑的形成与发展历程，掌握各类空间形制的基本特征及其价值意义，具备一定的认知和分析批判能力。</w:t>
      </w:r>
    </w:p>
    <w:p w14:paraId="451CEFFE"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5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⑤</w:t>
      </w:r>
      <w:r>
        <w:rPr>
          <w:rFonts w:ascii="仿宋_GB2312" w:eastAsia="仿宋_GB2312"/>
          <w:sz w:val="32"/>
          <w:szCs w:val="32"/>
        </w:rPr>
        <w:fldChar w:fldCharType="end"/>
      </w:r>
      <w:r>
        <w:rPr>
          <w:rFonts w:ascii="仿宋_GB2312" w:eastAsia="仿宋_GB2312" w:hint="eastAsia"/>
          <w:sz w:val="32"/>
          <w:szCs w:val="32"/>
        </w:rPr>
        <w:t>熟悉宗教建筑的风格特征和技艺成就，掌握不同类型及其代表性建筑的型态特征，具备一定的认知和分析批判能力。</w:t>
      </w:r>
    </w:p>
    <w:p w14:paraId="022FB2B4"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6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⑥</w:t>
      </w:r>
      <w:r>
        <w:rPr>
          <w:rFonts w:ascii="仿宋_GB2312" w:eastAsia="仿宋_GB2312"/>
          <w:sz w:val="32"/>
          <w:szCs w:val="32"/>
        </w:rPr>
        <w:fldChar w:fldCharType="end"/>
      </w:r>
      <w:r>
        <w:rPr>
          <w:rFonts w:ascii="仿宋_GB2312" w:eastAsia="仿宋_GB2312" w:hint="eastAsia"/>
          <w:sz w:val="32"/>
          <w:szCs w:val="32"/>
        </w:rPr>
        <w:t>熟悉中国古典园林与风景建设的历史价值及其现代意义，掌握不同类型园林的空间特征及其主题性表达的设计方法，具备一定的认知和分析批判能力 。</w:t>
      </w:r>
    </w:p>
    <w:p w14:paraId="7AE7452E"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7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⑦</w:t>
      </w:r>
      <w:r>
        <w:rPr>
          <w:rFonts w:ascii="仿宋_GB2312" w:eastAsia="仿宋_GB2312"/>
          <w:sz w:val="32"/>
          <w:szCs w:val="32"/>
        </w:rPr>
        <w:fldChar w:fldCharType="end"/>
      </w:r>
      <w:r>
        <w:rPr>
          <w:rFonts w:ascii="仿宋_GB2312" w:eastAsia="仿宋_GB2312" w:hint="eastAsia"/>
          <w:sz w:val="32"/>
          <w:szCs w:val="32"/>
        </w:rPr>
        <w:t>熟悉古代木构建筑的基本特征，掌握古代建筑常见构件的局部形制与构造及其演绎变化情况。</w:t>
      </w:r>
    </w:p>
    <w:p w14:paraId="1555F2D9"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8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⑧</w:t>
      </w:r>
      <w:r>
        <w:rPr>
          <w:rFonts w:ascii="仿宋_GB2312" w:eastAsia="仿宋_GB2312"/>
          <w:sz w:val="32"/>
          <w:szCs w:val="32"/>
        </w:rPr>
        <w:fldChar w:fldCharType="end"/>
      </w:r>
      <w:r>
        <w:rPr>
          <w:rFonts w:ascii="仿宋_GB2312" w:eastAsia="仿宋_GB2312" w:hint="eastAsia"/>
          <w:sz w:val="32"/>
          <w:szCs w:val="32"/>
        </w:rPr>
        <w:t>熟悉中国古代建筑设计的思维过程及其意匠性表达方法，对传统建筑设计具备一定的认知和评价能力。</w:t>
      </w:r>
    </w:p>
    <w:p w14:paraId="1D522010" w14:textId="77777777" w:rsidR="00172BA9" w:rsidRDefault="00000000">
      <w:pPr>
        <w:pStyle w:val="style3"/>
        <w:spacing w:before="0" w:beforeAutospacing="0" w:after="0" w:afterAutospacing="0" w:line="360" w:lineRule="auto"/>
        <w:ind w:firstLineChars="200" w:firstLine="643"/>
        <w:rPr>
          <w:rFonts w:ascii="仿宋_GB2312" w:eastAsia="仿宋_GB2312" w:hAnsi="Times New Roman" w:cs="Times New Roman"/>
          <w:b/>
          <w:bCs/>
          <w:kern w:val="2"/>
          <w:sz w:val="32"/>
          <w:szCs w:val="32"/>
        </w:rPr>
      </w:pPr>
      <w:r>
        <w:rPr>
          <w:rFonts w:ascii="仿宋_GB2312" w:eastAsia="仿宋_GB2312" w:hAnsi="Times New Roman" w:cs="Times New Roman" w:hint="eastAsia"/>
          <w:b/>
          <w:bCs/>
          <w:kern w:val="2"/>
          <w:sz w:val="32"/>
          <w:szCs w:val="32"/>
        </w:rPr>
        <w:t>2）外国建筑史：</w:t>
      </w:r>
    </w:p>
    <w:p w14:paraId="72A4C640" w14:textId="77777777" w:rsidR="00172BA9" w:rsidRDefault="00000000">
      <w:pPr>
        <w:tabs>
          <w:tab w:val="left" w:pos="360"/>
        </w:tabs>
        <w:spacing w:line="360" w:lineRule="auto"/>
        <w:ind w:firstLineChars="200" w:firstLine="640"/>
        <w:rPr>
          <w:rFonts w:ascii="仿宋_GB2312" w:eastAsia="仿宋_GB2312"/>
          <w:sz w:val="32"/>
          <w:szCs w:val="32"/>
        </w:rPr>
      </w:pPr>
      <w:r>
        <w:rPr>
          <w:rFonts w:ascii="仿宋_GB2312" w:eastAsia="仿宋_GB2312" w:hint="eastAsia"/>
          <w:sz w:val="32"/>
          <w:szCs w:val="32"/>
        </w:rPr>
        <w:t>外国建筑史包含：《外国古代建筑（十九世纪末叶以前）》《外国近现代建筑》两部分。</w:t>
      </w:r>
    </w:p>
    <w:p w14:paraId="3656672F" w14:textId="77777777" w:rsidR="00172BA9" w:rsidRDefault="00000000">
      <w:pPr>
        <w:tabs>
          <w:tab w:val="left" w:pos="360"/>
        </w:tabs>
        <w:spacing w:line="360" w:lineRule="auto"/>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1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①</w:t>
      </w:r>
      <w:r>
        <w:rPr>
          <w:rFonts w:ascii="仿宋_GB2312" w:eastAsia="仿宋_GB2312"/>
          <w:sz w:val="32"/>
          <w:szCs w:val="32"/>
        </w:rPr>
        <w:fldChar w:fldCharType="end"/>
      </w:r>
      <w:r>
        <w:rPr>
          <w:rFonts w:ascii="仿宋_GB2312" w:eastAsia="仿宋_GB2312" w:hint="eastAsia"/>
          <w:sz w:val="32"/>
          <w:szCs w:val="32"/>
        </w:rPr>
        <w:t>了解外国建筑历史中，各个阶段占主导地位的建筑类型、相应的建筑型制与风格，熟悉相关历史演变进程及其建筑文化与时代的特征，掌握历史建筑的本质和系统结构，及</w:t>
      </w:r>
      <w:r>
        <w:rPr>
          <w:rFonts w:ascii="仿宋_GB2312" w:eastAsia="仿宋_GB2312" w:hint="eastAsia"/>
          <w:sz w:val="32"/>
          <w:szCs w:val="32"/>
        </w:rPr>
        <w:lastRenderedPageBreak/>
        <w:t>其在一定历史条件下的主要社会功能和流变规律。</w:t>
      </w:r>
    </w:p>
    <w:p w14:paraId="2BC13923" w14:textId="77777777" w:rsidR="00172BA9" w:rsidRDefault="00000000">
      <w:pPr>
        <w:tabs>
          <w:tab w:val="left" w:pos="360"/>
        </w:tabs>
        <w:spacing w:line="360" w:lineRule="auto"/>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②</w:t>
      </w:r>
      <w:r>
        <w:rPr>
          <w:rFonts w:ascii="仿宋_GB2312" w:eastAsia="仿宋_GB2312"/>
          <w:sz w:val="32"/>
          <w:szCs w:val="32"/>
        </w:rPr>
        <w:fldChar w:fldCharType="end"/>
      </w:r>
      <w:r>
        <w:rPr>
          <w:rFonts w:ascii="仿宋_GB2312" w:eastAsia="仿宋_GB2312" w:hint="eastAsia"/>
          <w:sz w:val="32"/>
          <w:szCs w:val="32"/>
        </w:rPr>
        <w:t>了解建筑与时代的社会、政治、经济与思想文化的辩证关系，熟悉材料、结构技术对建筑型制、风格与城市的选址、规模和布局的相关演变规律，对典型性案例具备一定的认知和分析批判能力 。</w:t>
      </w:r>
    </w:p>
    <w:p w14:paraId="2EB9BCFF" w14:textId="77777777" w:rsidR="00172BA9" w:rsidRDefault="00000000">
      <w:pPr>
        <w:tabs>
          <w:tab w:val="left" w:pos="360"/>
        </w:tabs>
        <w:spacing w:line="360" w:lineRule="auto"/>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③</w:t>
      </w:r>
      <w:r>
        <w:rPr>
          <w:rFonts w:ascii="仿宋_GB2312" w:eastAsia="仿宋_GB2312"/>
          <w:sz w:val="32"/>
          <w:szCs w:val="32"/>
        </w:rPr>
        <w:fldChar w:fldCharType="end"/>
      </w:r>
      <w:r>
        <w:rPr>
          <w:rFonts w:ascii="仿宋_GB2312" w:eastAsia="仿宋_GB2312" w:hint="eastAsia"/>
          <w:sz w:val="32"/>
          <w:szCs w:val="32"/>
        </w:rPr>
        <w:t>熟悉西方近现代建筑理论与思潮的演变历程、建筑成就及思想内容，掌握建筑设计的一般性原则和基本方法，对代表性建筑师及其建筑创作，具备一定的认知和分析批判能力。</w:t>
      </w:r>
    </w:p>
    <w:p w14:paraId="26944ED7" w14:textId="77777777" w:rsidR="00172BA9" w:rsidRDefault="00000000">
      <w:pPr>
        <w:tabs>
          <w:tab w:val="left" w:pos="360"/>
        </w:tabs>
        <w:spacing w:line="360" w:lineRule="auto"/>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4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④</w:t>
      </w:r>
      <w:r>
        <w:rPr>
          <w:rFonts w:ascii="仿宋_GB2312" w:eastAsia="仿宋_GB2312"/>
          <w:sz w:val="32"/>
          <w:szCs w:val="32"/>
        </w:rPr>
        <w:fldChar w:fldCharType="end"/>
      </w:r>
      <w:r>
        <w:rPr>
          <w:rFonts w:ascii="仿宋_GB2312" w:eastAsia="仿宋_GB2312" w:hint="eastAsia"/>
          <w:sz w:val="32"/>
          <w:szCs w:val="32"/>
        </w:rPr>
        <w:t>了解多元化时期不同的建筑思潮及其流派，熟悉相关演变机制，掌握正确的历史观和建筑价值观，正确认识建筑、建筑学与建筑创作的辩证关系。</w:t>
      </w:r>
    </w:p>
    <w:p w14:paraId="22A15D88" w14:textId="77777777" w:rsidR="00172BA9"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四、试题结构</w:t>
      </w:r>
    </w:p>
    <w:p w14:paraId="238DF290" w14:textId="77777777" w:rsidR="00172BA9" w:rsidRDefault="00000000">
      <w:pPr>
        <w:spacing w:line="560" w:lineRule="exact"/>
        <w:ind w:firstLineChars="200" w:firstLine="640"/>
        <w:rPr>
          <w:rFonts w:ascii="仿宋_GB2312" w:eastAsia="仿宋_GB2312"/>
          <w:color w:val="EE0000"/>
          <w:sz w:val="32"/>
          <w:szCs w:val="32"/>
        </w:rPr>
      </w:pPr>
      <w:r>
        <w:rPr>
          <w:rFonts w:ascii="仿宋_GB2312" w:eastAsia="仿宋_GB2312" w:hint="eastAsia"/>
          <w:sz w:val="32"/>
          <w:szCs w:val="32"/>
        </w:rPr>
        <w:t>基本题型包括：填空、 画图、名词解释、简答题、综合论述等</w:t>
      </w:r>
      <w:r>
        <w:rPr>
          <w:rFonts w:ascii="仿宋_GB2312" w:eastAsia="仿宋_GB2312" w:hint="eastAsia"/>
          <w:color w:val="EE0000"/>
          <w:sz w:val="32"/>
          <w:szCs w:val="32"/>
        </w:rPr>
        <w:t>。</w:t>
      </w:r>
    </w:p>
    <w:p w14:paraId="179F5515" w14:textId="77777777" w:rsidR="00172BA9"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五、参考书目</w:t>
      </w:r>
    </w:p>
    <w:p w14:paraId="568FC724"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1.公共建筑设计原理（第五版），张文忠 主编，北京，中国建筑工业出版社，2020。</w:t>
      </w:r>
    </w:p>
    <w:p w14:paraId="64D798FA"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2.建筑概论（第三版），沈福煦、王珂 主编，北京，中国建筑工业出版社，2019。</w:t>
      </w:r>
    </w:p>
    <w:p w14:paraId="3E14940D"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中国建筑史（第七版），潘谷西，北京，中国建筑工业出版社，2015。</w:t>
      </w:r>
    </w:p>
    <w:p w14:paraId="36807969"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.中国古代建筑史</w:t>
      </w:r>
      <w:r>
        <w:rPr>
          <w:rFonts w:ascii="仿宋_GB2312" w:eastAsia="仿宋_GB2312" w:hint="eastAsia"/>
          <w:sz w:val="32"/>
          <w:szCs w:val="32"/>
        </w:rPr>
        <w:t>（第二版）</w:t>
      </w:r>
      <w:r>
        <w:rPr>
          <w:rFonts w:ascii="仿宋_GB2312" w:eastAsia="仿宋_GB2312"/>
          <w:sz w:val="32"/>
          <w:szCs w:val="32"/>
        </w:rPr>
        <w:t>，刘敦桢，</w:t>
      </w:r>
      <w:r>
        <w:rPr>
          <w:rFonts w:ascii="仿宋_GB2312" w:eastAsia="仿宋_GB2312" w:hint="eastAsia"/>
          <w:sz w:val="32"/>
          <w:szCs w:val="32"/>
        </w:rPr>
        <w:t>北京，</w:t>
      </w:r>
      <w:r>
        <w:rPr>
          <w:rFonts w:ascii="仿宋_GB2312" w:eastAsia="仿宋_GB2312"/>
          <w:sz w:val="32"/>
          <w:szCs w:val="32"/>
        </w:rPr>
        <w:t>中国建筑</w:t>
      </w:r>
      <w:r>
        <w:rPr>
          <w:rFonts w:ascii="仿宋_GB2312" w:eastAsia="仿宋_GB2312"/>
          <w:sz w:val="32"/>
          <w:szCs w:val="32"/>
        </w:rPr>
        <w:lastRenderedPageBreak/>
        <w:t>工业出版社，1984</w:t>
      </w:r>
      <w:r>
        <w:rPr>
          <w:rFonts w:ascii="仿宋_GB2312" w:eastAsia="仿宋_GB2312" w:hint="eastAsia"/>
          <w:sz w:val="32"/>
          <w:szCs w:val="32"/>
        </w:rPr>
        <w:t>。</w:t>
      </w:r>
    </w:p>
    <w:p w14:paraId="79BE7DF1"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bookmarkStart w:id="1" w:name="OLE_LINK4"/>
      <w:r>
        <w:rPr>
          <w:rFonts w:ascii="仿宋_GB2312" w:eastAsia="仿宋_GB2312" w:hint="eastAsia"/>
          <w:sz w:val="32"/>
          <w:szCs w:val="32"/>
        </w:rPr>
        <w:t>外国建筑史（19世纪末叶以前）（第4版）</w:t>
      </w:r>
      <w:r>
        <w:rPr>
          <w:rFonts w:ascii="仿宋_GB2312" w:eastAsia="仿宋_GB2312"/>
          <w:sz w:val="32"/>
          <w:szCs w:val="32"/>
        </w:rPr>
        <w:t>，陈志华</w:t>
      </w:r>
      <w:bookmarkEnd w:id="1"/>
      <w:r>
        <w:rPr>
          <w:rFonts w:ascii="仿宋_GB2312" w:eastAsia="仿宋_GB2312"/>
          <w:sz w:val="32"/>
          <w:szCs w:val="32"/>
        </w:rPr>
        <w:t>，</w:t>
      </w:r>
      <w:r>
        <w:rPr>
          <w:rFonts w:ascii="仿宋_GB2312" w:eastAsia="仿宋_GB2312" w:hint="eastAsia"/>
          <w:sz w:val="32"/>
          <w:szCs w:val="32"/>
        </w:rPr>
        <w:t>北京，</w:t>
      </w:r>
      <w:r>
        <w:rPr>
          <w:rFonts w:ascii="仿宋_GB2312" w:eastAsia="仿宋_GB2312"/>
          <w:sz w:val="32"/>
          <w:szCs w:val="32"/>
        </w:rPr>
        <w:t>中国建筑工业出版社，20</w:t>
      </w:r>
      <w:r>
        <w:rPr>
          <w:rFonts w:ascii="仿宋_GB2312" w:eastAsia="仿宋_GB2312" w:hint="eastAsia"/>
          <w:sz w:val="32"/>
          <w:szCs w:val="32"/>
        </w:rPr>
        <w:t>10</w:t>
      </w:r>
      <w:r>
        <w:rPr>
          <w:rFonts w:ascii="仿宋_GB2312" w:eastAsia="仿宋_GB2312"/>
          <w:sz w:val="32"/>
          <w:szCs w:val="32"/>
        </w:rPr>
        <w:t xml:space="preserve"> </w:t>
      </w:r>
      <w:r>
        <w:rPr>
          <w:rFonts w:ascii="仿宋_GB2312" w:eastAsia="仿宋_GB2312" w:hint="eastAsia"/>
          <w:sz w:val="32"/>
          <w:szCs w:val="32"/>
        </w:rPr>
        <w:t>。</w:t>
      </w:r>
    </w:p>
    <w:p w14:paraId="1BF28DB9" w14:textId="77777777" w:rsidR="00172BA9"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bookmarkStart w:id="2" w:name="OLE_LINK5"/>
      <w:r>
        <w:rPr>
          <w:rFonts w:ascii="仿宋_GB2312" w:eastAsia="仿宋_GB2312"/>
          <w:sz w:val="32"/>
          <w:szCs w:val="32"/>
        </w:rPr>
        <w:t xml:space="preserve">外国近现代建筑史(第 </w:t>
      </w:r>
      <w:r>
        <w:rPr>
          <w:rFonts w:ascii="仿宋_GB2312" w:eastAsia="仿宋_GB2312" w:hint="eastAsia"/>
          <w:sz w:val="32"/>
          <w:szCs w:val="32"/>
        </w:rPr>
        <w:t>3</w:t>
      </w:r>
      <w:r>
        <w:rPr>
          <w:rFonts w:ascii="仿宋_GB2312" w:eastAsia="仿宋_GB2312"/>
          <w:sz w:val="32"/>
          <w:szCs w:val="32"/>
        </w:rPr>
        <w:t xml:space="preserve"> 版) </w:t>
      </w:r>
      <w:r>
        <w:rPr>
          <w:rFonts w:ascii="仿宋_GB2312" w:eastAsia="仿宋_GB2312" w:hint="eastAsia"/>
          <w:sz w:val="32"/>
          <w:szCs w:val="32"/>
        </w:rPr>
        <w:t>，</w:t>
      </w:r>
      <w:r>
        <w:rPr>
          <w:rFonts w:ascii="仿宋_GB2312" w:eastAsia="仿宋_GB2312"/>
          <w:sz w:val="32"/>
          <w:szCs w:val="32"/>
        </w:rPr>
        <w:t>罗小未</w:t>
      </w:r>
      <w:bookmarkEnd w:id="2"/>
      <w:r>
        <w:rPr>
          <w:rFonts w:ascii="仿宋_GB2312" w:eastAsia="仿宋_GB2312"/>
          <w:sz w:val="32"/>
          <w:szCs w:val="32"/>
        </w:rPr>
        <w:t>，</w:t>
      </w:r>
      <w:r>
        <w:rPr>
          <w:rFonts w:ascii="仿宋_GB2312" w:eastAsia="仿宋_GB2312" w:hint="eastAsia"/>
          <w:sz w:val="32"/>
          <w:szCs w:val="32"/>
        </w:rPr>
        <w:t>北京</w:t>
      </w:r>
      <w:r>
        <w:rPr>
          <w:rFonts w:ascii="仿宋_GB2312" w:eastAsia="仿宋_GB2312"/>
          <w:sz w:val="32"/>
          <w:szCs w:val="32"/>
        </w:rPr>
        <w:t>，中国建筑工业出版社，20</w:t>
      </w:r>
      <w:r>
        <w:rPr>
          <w:rFonts w:ascii="仿宋_GB2312" w:eastAsia="仿宋_GB2312" w:hint="eastAsia"/>
          <w:sz w:val="32"/>
          <w:szCs w:val="32"/>
        </w:rPr>
        <w:t>2</w:t>
      </w:r>
      <w:r>
        <w:rPr>
          <w:rFonts w:ascii="仿宋_GB2312" w:eastAsia="仿宋_GB2312"/>
          <w:sz w:val="32"/>
          <w:szCs w:val="32"/>
        </w:rPr>
        <w:t>4</w:t>
      </w:r>
      <w:r>
        <w:rPr>
          <w:rFonts w:ascii="仿宋_GB2312" w:eastAsia="仿宋_GB2312" w:hint="eastAsia"/>
          <w:sz w:val="32"/>
          <w:szCs w:val="32"/>
        </w:rPr>
        <w:t>。</w:t>
      </w:r>
    </w:p>
    <w:p w14:paraId="4333BFC2" w14:textId="77777777" w:rsidR="00172BA9" w:rsidRDefault="00172BA9">
      <w:pPr>
        <w:spacing w:line="360" w:lineRule="auto"/>
        <w:outlineLvl w:val="0"/>
        <w:rPr>
          <w:rFonts w:ascii="仿宋_GB2312" w:eastAsia="仿宋_GB2312" w:hAnsi="华文仿宋" w:hint="eastAsia"/>
          <w:b/>
          <w:sz w:val="24"/>
        </w:rPr>
      </w:pPr>
    </w:p>
    <w:p w14:paraId="33504F3E" w14:textId="77777777" w:rsidR="00610FA0" w:rsidRDefault="00610FA0">
      <w:pPr>
        <w:spacing w:line="360" w:lineRule="auto"/>
        <w:rPr>
          <w:rFonts w:ascii="仿宋_GB2312" w:eastAsia="仿宋_GB2312" w:hAnsi="华文仿宋" w:hint="eastAsia"/>
          <w:color w:val="EE0000"/>
          <w:sz w:val="24"/>
        </w:rPr>
      </w:pPr>
    </w:p>
    <w:sectPr w:rsidR="00610FA0" w:rsidSect="00CA159D">
      <w:headerReference w:type="default" r:id="rId6"/>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6110" w14:textId="77777777" w:rsidR="001D6933" w:rsidRDefault="001D6933">
      <w:r>
        <w:separator/>
      </w:r>
    </w:p>
  </w:endnote>
  <w:endnote w:type="continuationSeparator" w:id="0">
    <w:p w14:paraId="3BBE8F55" w14:textId="77777777" w:rsidR="001D6933" w:rsidRDefault="001D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18532"/>
      <w:docPartObj>
        <w:docPartGallery w:val="Page Numbers (Bottom of Page)"/>
        <w:docPartUnique/>
      </w:docPartObj>
    </w:sdtPr>
    <w:sdtEndPr>
      <w:rPr>
        <w:rFonts w:ascii="宋体" w:hAnsi="宋体"/>
        <w:sz w:val="32"/>
        <w:szCs w:val="32"/>
      </w:rPr>
    </w:sdtEndPr>
    <w:sdtContent>
      <w:p w14:paraId="2A7AAD81" w14:textId="3705CC1F" w:rsidR="00CA159D" w:rsidRPr="00CA159D" w:rsidRDefault="00CA159D">
        <w:pPr>
          <w:pStyle w:val="a6"/>
          <w:jc w:val="center"/>
          <w:rPr>
            <w:rFonts w:ascii="宋体" w:hAnsi="宋体" w:hint="eastAsia"/>
            <w:sz w:val="32"/>
            <w:szCs w:val="32"/>
          </w:rPr>
        </w:pPr>
        <w:r w:rsidRPr="00CA159D">
          <w:rPr>
            <w:rFonts w:ascii="宋体" w:hAnsi="宋体"/>
            <w:sz w:val="32"/>
            <w:szCs w:val="32"/>
          </w:rPr>
          <w:fldChar w:fldCharType="begin"/>
        </w:r>
        <w:r w:rsidRPr="00CA159D">
          <w:rPr>
            <w:rFonts w:ascii="宋体" w:hAnsi="宋体"/>
            <w:sz w:val="32"/>
            <w:szCs w:val="32"/>
          </w:rPr>
          <w:instrText>PAGE   \* MERGEFORMAT</w:instrText>
        </w:r>
        <w:r w:rsidRPr="00CA159D">
          <w:rPr>
            <w:rFonts w:ascii="宋体" w:hAnsi="宋体"/>
            <w:sz w:val="32"/>
            <w:szCs w:val="32"/>
          </w:rPr>
          <w:fldChar w:fldCharType="separate"/>
        </w:r>
        <w:r w:rsidRPr="00CA159D">
          <w:rPr>
            <w:rFonts w:ascii="宋体" w:hAnsi="宋体"/>
            <w:sz w:val="32"/>
            <w:szCs w:val="32"/>
            <w:lang w:val="zh-CN"/>
          </w:rPr>
          <w:t>2</w:t>
        </w:r>
        <w:r w:rsidRPr="00CA159D">
          <w:rPr>
            <w:rFonts w:ascii="宋体" w:hAnsi="宋体"/>
            <w:sz w:val="32"/>
            <w:szCs w:val="32"/>
          </w:rPr>
          <w:fldChar w:fldCharType="end"/>
        </w:r>
      </w:p>
    </w:sdtContent>
  </w:sdt>
  <w:p w14:paraId="671555E6" w14:textId="77777777" w:rsidR="00CA159D" w:rsidRDefault="00CA15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896A9" w14:textId="77777777" w:rsidR="001D6933" w:rsidRDefault="001D6933">
      <w:r>
        <w:separator/>
      </w:r>
    </w:p>
  </w:footnote>
  <w:footnote w:type="continuationSeparator" w:id="0">
    <w:p w14:paraId="052C3905" w14:textId="77777777" w:rsidR="001D6933" w:rsidRDefault="001D6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346D" w14:textId="77777777" w:rsidR="00172BA9" w:rsidRDefault="00172BA9">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F0"/>
    <w:rsid w:val="0000145C"/>
    <w:rsid w:val="0001201E"/>
    <w:rsid w:val="0003528B"/>
    <w:rsid w:val="00060685"/>
    <w:rsid w:val="0007310D"/>
    <w:rsid w:val="000C0DB2"/>
    <w:rsid w:val="000C2420"/>
    <w:rsid w:val="000C6AB6"/>
    <w:rsid w:val="000D57CE"/>
    <w:rsid w:val="000F4F1D"/>
    <w:rsid w:val="001114E5"/>
    <w:rsid w:val="00172BA9"/>
    <w:rsid w:val="00190ABC"/>
    <w:rsid w:val="00190D3F"/>
    <w:rsid w:val="001A7C09"/>
    <w:rsid w:val="001D2E85"/>
    <w:rsid w:val="001D3558"/>
    <w:rsid w:val="001D6933"/>
    <w:rsid w:val="00210E38"/>
    <w:rsid w:val="002408F6"/>
    <w:rsid w:val="00254AAC"/>
    <w:rsid w:val="00293AA3"/>
    <w:rsid w:val="002D2A9D"/>
    <w:rsid w:val="002D6E29"/>
    <w:rsid w:val="00304151"/>
    <w:rsid w:val="003135C5"/>
    <w:rsid w:val="00332BE4"/>
    <w:rsid w:val="00411D3E"/>
    <w:rsid w:val="00444AB3"/>
    <w:rsid w:val="00465649"/>
    <w:rsid w:val="00471E17"/>
    <w:rsid w:val="0048696C"/>
    <w:rsid w:val="0048714C"/>
    <w:rsid w:val="00487D04"/>
    <w:rsid w:val="005039C1"/>
    <w:rsid w:val="00526FDC"/>
    <w:rsid w:val="00542729"/>
    <w:rsid w:val="005500E9"/>
    <w:rsid w:val="00566C10"/>
    <w:rsid w:val="005978E8"/>
    <w:rsid w:val="005E3424"/>
    <w:rsid w:val="005F75D6"/>
    <w:rsid w:val="00610FA0"/>
    <w:rsid w:val="00616A48"/>
    <w:rsid w:val="00650F95"/>
    <w:rsid w:val="0067301A"/>
    <w:rsid w:val="00690D45"/>
    <w:rsid w:val="006A4CC6"/>
    <w:rsid w:val="006A5809"/>
    <w:rsid w:val="006D141B"/>
    <w:rsid w:val="006E2620"/>
    <w:rsid w:val="007243C5"/>
    <w:rsid w:val="007247AA"/>
    <w:rsid w:val="00792D31"/>
    <w:rsid w:val="00795D3C"/>
    <w:rsid w:val="00814D1F"/>
    <w:rsid w:val="0087400F"/>
    <w:rsid w:val="0088213A"/>
    <w:rsid w:val="00897313"/>
    <w:rsid w:val="008B3B39"/>
    <w:rsid w:val="008D6D8D"/>
    <w:rsid w:val="009039EC"/>
    <w:rsid w:val="00905F14"/>
    <w:rsid w:val="009071FD"/>
    <w:rsid w:val="0092591E"/>
    <w:rsid w:val="00930910"/>
    <w:rsid w:val="00955FF0"/>
    <w:rsid w:val="00987219"/>
    <w:rsid w:val="009A5630"/>
    <w:rsid w:val="009B7658"/>
    <w:rsid w:val="009D4F0F"/>
    <w:rsid w:val="009E6B54"/>
    <w:rsid w:val="009E7F1A"/>
    <w:rsid w:val="00A23F6E"/>
    <w:rsid w:val="00A81F15"/>
    <w:rsid w:val="00A87166"/>
    <w:rsid w:val="00A91B48"/>
    <w:rsid w:val="00AC112E"/>
    <w:rsid w:val="00B03D55"/>
    <w:rsid w:val="00B33718"/>
    <w:rsid w:val="00B662A5"/>
    <w:rsid w:val="00BB5CCC"/>
    <w:rsid w:val="00BD4CA1"/>
    <w:rsid w:val="00BE2C64"/>
    <w:rsid w:val="00BE443E"/>
    <w:rsid w:val="00C00A50"/>
    <w:rsid w:val="00C02801"/>
    <w:rsid w:val="00C13D23"/>
    <w:rsid w:val="00C247F1"/>
    <w:rsid w:val="00C40EFD"/>
    <w:rsid w:val="00C7641B"/>
    <w:rsid w:val="00CA159D"/>
    <w:rsid w:val="00CA3799"/>
    <w:rsid w:val="00CE12DD"/>
    <w:rsid w:val="00D0686E"/>
    <w:rsid w:val="00E022DF"/>
    <w:rsid w:val="00E36902"/>
    <w:rsid w:val="00E46306"/>
    <w:rsid w:val="00E84258"/>
    <w:rsid w:val="00F0643E"/>
    <w:rsid w:val="00F323EC"/>
    <w:rsid w:val="00F44139"/>
    <w:rsid w:val="7336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CC188"/>
  <w15:chartTrackingRefBased/>
  <w15:docId w15:val="{8767BA26-16E9-4330-A9CB-64EF763C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Pr>
      <w:rFonts w:ascii="宋体"/>
      <w:sz w:val="18"/>
      <w:szCs w:val="18"/>
    </w:rPr>
  </w:style>
  <w:style w:type="character" w:customStyle="1" w:styleId="a4">
    <w:name w:val="文档结构图 字符"/>
    <w:link w:val="a3"/>
    <w:rPr>
      <w:rFonts w:ascii="宋体"/>
      <w:kern w:val="2"/>
      <w:sz w:val="18"/>
      <w:szCs w:val="18"/>
    </w:r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customStyle="1" w:styleId="style3">
    <w:name w:val="style3"/>
    <w:basedOn w:val="a"/>
    <w:pPr>
      <w:widowControl/>
      <w:spacing w:before="100" w:beforeAutospacing="1" w:after="100" w:afterAutospacing="1"/>
      <w:jc w:val="left"/>
    </w:pPr>
    <w:rPr>
      <w:rFonts w:ascii="宋体" w:hAnsi="宋体" w:cs="宋体"/>
      <w:kern w:val="0"/>
      <w:sz w:val="18"/>
      <w:szCs w:val="18"/>
    </w:rPr>
  </w:style>
  <w:style w:type="character" w:customStyle="1" w:styleId="a7">
    <w:name w:val="页脚 字符"/>
    <w:basedOn w:val="a0"/>
    <w:link w:val="a6"/>
    <w:uiPriority w:val="99"/>
    <w:rsid w:val="00CA15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建筑设计与城市规划原理科目考试主要内容</dc:title>
  <dc:subject/>
  <dc:creator>微软用户</dc:creator>
  <cp:keywords/>
  <cp:lastModifiedBy>延成 张</cp:lastModifiedBy>
  <cp:revision>3</cp:revision>
  <cp:lastPrinted>2019-07-09T12:30:00Z</cp:lastPrinted>
  <dcterms:created xsi:type="dcterms:W3CDTF">2025-06-20T00:53:00Z</dcterms:created>
  <dcterms:modified xsi:type="dcterms:W3CDTF">2025-06-23T02:18:00Z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eyJoZGlkIjoiNjMzYzM3Y2ZlOGE1OGE0YjZhYTI0MTE3MTBkYWY4NzAiLCJ1c2VySWQiOiIzNDAwMDEyODQifQ==</vt:lpwstr>
  </property>
  <property fmtid="{D5CDD505-2E9C-101B-9397-08002B2CF9AE}" pid="3" name="KSOProductBuildVer">
    <vt:lpwstr>2052-12.1.0.21541</vt:lpwstr>
  </property>
  <property fmtid="{D5CDD505-2E9C-101B-9397-08002B2CF9AE}" pid="4" name="ICV">
    <vt:lpwstr>6C1E52FB6F8E4938937E2427505F17A5_12</vt:lpwstr>
  </property>
</Properties>
</file>