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4A7A">
      <w:pPr>
        <w:spacing w:line="700" w:lineRule="exact"/>
        <w:jc w:val="center"/>
        <w:rPr>
          <w:rFonts w:hint="eastAsia" w:ascii="小标宋" w:eastAsia="小标宋"/>
          <w:sz w:val="44"/>
          <w:szCs w:val="44"/>
        </w:rPr>
      </w:pPr>
      <w:bookmarkStart w:id="0" w:name="_GoBack"/>
      <w:r>
        <w:rPr>
          <w:rFonts w:hint="eastAsia" w:ascii="小标宋" w:eastAsia="小标宋"/>
          <w:sz w:val="44"/>
          <w:szCs w:val="44"/>
        </w:rPr>
        <w:t>346—《体育综合》考试大纲</w:t>
      </w:r>
    </w:p>
    <w:bookmarkEnd w:id="0"/>
    <w:p w14:paraId="5DCCE5C7">
      <w:pPr>
        <w:spacing w:line="560" w:lineRule="exact"/>
        <w:jc w:val="left"/>
        <w:rPr>
          <w:rFonts w:hint="eastAsia" w:ascii="仿宋_GB2312" w:eastAsia="仿宋_GB2312"/>
          <w:sz w:val="32"/>
          <w:szCs w:val="32"/>
        </w:rPr>
      </w:pPr>
    </w:p>
    <w:p w14:paraId="6ED7278E">
      <w:pPr>
        <w:spacing w:line="560" w:lineRule="exact"/>
        <w:ind w:firstLine="640"/>
        <w:rPr>
          <w:rFonts w:hint="eastAsia" w:ascii="黑体" w:hAnsi="黑体" w:eastAsia="黑体"/>
          <w:sz w:val="32"/>
          <w:szCs w:val="32"/>
        </w:rPr>
      </w:pPr>
      <w:r>
        <w:rPr>
          <w:rFonts w:hint="eastAsia" w:ascii="黑体" w:hAnsi="黑体" w:eastAsia="黑体"/>
          <w:sz w:val="32"/>
          <w:szCs w:val="32"/>
        </w:rPr>
        <w:t>一、总体要求</w:t>
      </w:r>
    </w:p>
    <w:p w14:paraId="641A1DEC">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（一）《运动生理学》</w:t>
      </w:r>
    </w:p>
    <w:p w14:paraId="136E25D6">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《运动生理学》要求考生熟悉运动生理学的基本概念及理论，掌握一定的技能, 具备运用所学知识指导和评价体育教学、体育锻炼的能力。</w:t>
      </w:r>
    </w:p>
    <w:p w14:paraId="07887A00">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（二）《学校体育学》</w:t>
      </w:r>
    </w:p>
    <w:p w14:paraId="00D72BED">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《学校体育学》要求考生准确识记学校体育学的基本知识；正确理解学校体育学的基本概念和基本理论；能够运用学校体育学的基本理论分析学校体育工作的理论与实践问题。描述考察目标和试题基本情况。</w:t>
      </w:r>
    </w:p>
    <w:p w14:paraId="7FD1923D">
      <w:pPr>
        <w:spacing w:line="560" w:lineRule="exact"/>
        <w:ind w:firstLine="640"/>
        <w:rPr>
          <w:rFonts w:hint="eastAsia" w:ascii="黑体" w:hAnsi="黑体" w:eastAsia="黑体"/>
          <w:sz w:val="32"/>
          <w:szCs w:val="32"/>
        </w:rPr>
      </w:pPr>
      <w:r>
        <w:rPr>
          <w:rFonts w:hint="eastAsia" w:ascii="黑体" w:hAnsi="黑体" w:eastAsia="黑体"/>
          <w:sz w:val="32"/>
          <w:szCs w:val="32"/>
        </w:rPr>
        <w:t>二、基本信息</w:t>
      </w:r>
    </w:p>
    <w:p w14:paraId="0DA189C0">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《体育综合》为体育硕士专业学位研究生入学考试科目，满分为300分，考试采用闭卷笔试形式。本考试大纲包含《运动生理学》《学校体育学》二门课程,各150分。</w:t>
      </w:r>
    </w:p>
    <w:p w14:paraId="78336F8F">
      <w:pPr>
        <w:spacing w:line="560" w:lineRule="exact"/>
        <w:ind w:firstLine="640"/>
        <w:rPr>
          <w:rFonts w:ascii="黑体" w:hAnsi="黑体" w:eastAsia="黑体"/>
          <w:sz w:val="32"/>
          <w:szCs w:val="32"/>
        </w:rPr>
      </w:pPr>
      <w:r>
        <w:rPr>
          <w:rFonts w:hint="eastAsia" w:ascii="黑体" w:hAnsi="黑体" w:eastAsia="黑体"/>
          <w:sz w:val="32"/>
          <w:szCs w:val="32"/>
        </w:rPr>
        <w:t>三、考试内容</w:t>
      </w:r>
    </w:p>
    <w:p w14:paraId="42C4860B">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（一）运动生理学</w:t>
      </w:r>
    </w:p>
    <w:p w14:paraId="340AC7BA">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1.内环境的稳定及其调控</w:t>
      </w:r>
    </w:p>
    <w:p w14:paraId="21D055EF">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2.运动生理学的研究热点与发展</w:t>
      </w:r>
    </w:p>
    <w:p w14:paraId="220F7D5D">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3.骨骼肌与运动</w:t>
      </w:r>
    </w:p>
    <w:p w14:paraId="0B9DD5AB">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4.运动对血液的影响</w:t>
      </w:r>
    </w:p>
    <w:p w14:paraId="70E35F5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5.运动与心血管系统及其影响</w:t>
      </w:r>
    </w:p>
    <w:p w14:paraId="57D5D31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6.呼吸的过程及呼吸机能与运动</w:t>
      </w:r>
    </w:p>
    <w:p w14:paraId="7397C567">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7.运动中的能量供应与消耗、评价、训练</w:t>
      </w:r>
    </w:p>
    <w:p w14:paraId="110850AC">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8.运动与激素调节</w:t>
      </w:r>
    </w:p>
    <w:p w14:paraId="1BE3CEF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9.肌肉活动的神经调控</w:t>
      </w:r>
    </w:p>
    <w:p w14:paraId="385C09F6">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10.运动技能的学习过程及其影响因素</w:t>
      </w:r>
    </w:p>
    <w:p w14:paraId="1177BECE">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11.身体素质的生理学分析及其评定、训练</w:t>
      </w:r>
    </w:p>
    <w:p w14:paraId="6FDAAA8A">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12.运动性疲劳的概念和分类，运动性疲劳产生的机理、恢复过程的阶段性及其特点</w:t>
      </w:r>
    </w:p>
    <w:p w14:paraId="08E105AD">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13.运动过程中人体机能变化规律</w:t>
      </w:r>
    </w:p>
    <w:p w14:paraId="506D9DCC">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14.运动机能的生理学评定</w:t>
      </w:r>
    </w:p>
    <w:p w14:paraId="665835AA">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15.运动处方的基本要素及运动处方的制定和应用</w:t>
      </w:r>
    </w:p>
    <w:p w14:paraId="04099B1E">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16.年龄、性别、环境与体育运动</w:t>
      </w:r>
    </w:p>
    <w:p w14:paraId="2FB27C95">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17.体能的分类、构成要素和生理学基础</w:t>
      </w:r>
    </w:p>
    <w:p w14:paraId="462BD61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（二）学校体育学</w:t>
      </w:r>
    </w:p>
    <w:p w14:paraId="0CD3455E">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学校体育的发展与演变</w:t>
      </w:r>
    </w:p>
    <w:p w14:paraId="59DB528D">
      <w:pPr>
        <w:spacing w:line="560" w:lineRule="exact"/>
        <w:ind w:firstLine="64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2.学校体育与学生的全面发展</w:t>
      </w:r>
    </w:p>
    <w:p w14:paraId="03B38BCB">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学校体育的结构与功能</w:t>
      </w:r>
    </w:p>
    <w:p w14:paraId="48B977EA">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学校体育的地位与目标</w:t>
      </w:r>
    </w:p>
    <w:p w14:paraId="3867A87C">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体育课程</w:t>
      </w:r>
    </w:p>
    <w:p w14:paraId="752CEE01">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5.1</w:t>
      </w:r>
      <w:r>
        <w:rPr>
          <w:rFonts w:hint="eastAsia" w:ascii="仿宋_GB2312" w:eastAsia="仿宋_GB2312"/>
          <w:color w:val="auto"/>
          <w:sz w:val="32"/>
          <w:szCs w:val="32"/>
        </w:rPr>
        <w:t>体育课程的性质和基本理念</w:t>
      </w:r>
    </w:p>
    <w:p w14:paraId="3C8B1F17">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5.2</w:t>
      </w:r>
      <w:r>
        <w:rPr>
          <w:rFonts w:hint="eastAsia" w:ascii="仿宋_GB2312" w:eastAsia="仿宋_GB2312"/>
          <w:color w:val="auto"/>
          <w:sz w:val="32"/>
          <w:szCs w:val="32"/>
        </w:rPr>
        <w:t>体育课程标准的理解与运用</w:t>
      </w:r>
    </w:p>
    <w:p w14:paraId="55D3D9BD">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5.3</w:t>
      </w:r>
      <w:r>
        <w:rPr>
          <w:rFonts w:hint="eastAsia" w:ascii="仿宋_GB2312" w:eastAsia="仿宋_GB2312"/>
          <w:color w:val="auto"/>
          <w:sz w:val="32"/>
          <w:szCs w:val="32"/>
        </w:rPr>
        <w:t>体育课程的编制和资源开发</w:t>
      </w:r>
    </w:p>
    <w:p w14:paraId="0F564EC6">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体育教学要素、过程与原则</w:t>
      </w:r>
    </w:p>
    <w:p w14:paraId="1602D2DB">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体育教学目标、内容与方法</w:t>
      </w:r>
    </w:p>
    <w:p w14:paraId="6A43CD41">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体育教学</w:t>
      </w:r>
      <w:r>
        <w:rPr>
          <w:rFonts w:hint="eastAsia" w:ascii="仿宋_GB2312" w:eastAsia="仿宋_GB2312"/>
          <w:color w:val="auto"/>
          <w:sz w:val="32"/>
          <w:szCs w:val="32"/>
          <w:lang w:val="en-US" w:eastAsia="zh-CN"/>
        </w:rPr>
        <w:t>组织管理、</w:t>
      </w:r>
      <w:r>
        <w:rPr>
          <w:rFonts w:hint="eastAsia" w:ascii="仿宋_GB2312" w:eastAsia="仿宋_GB2312"/>
          <w:color w:val="auto"/>
          <w:sz w:val="32"/>
          <w:szCs w:val="32"/>
        </w:rPr>
        <w:t>设计、实施与评价</w:t>
      </w:r>
    </w:p>
    <w:p w14:paraId="16C08081">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学校课外体育</w:t>
      </w:r>
    </w:p>
    <w:p w14:paraId="50FD22CA">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9.1</w:t>
      </w:r>
      <w:r>
        <w:rPr>
          <w:rFonts w:hint="eastAsia" w:ascii="仿宋_GB2312" w:eastAsia="仿宋_GB2312"/>
          <w:color w:val="auto"/>
          <w:sz w:val="32"/>
          <w:szCs w:val="32"/>
        </w:rPr>
        <w:t>学校课外体育的特点与作用</w:t>
      </w:r>
    </w:p>
    <w:p w14:paraId="6EB3F835">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9.2</w:t>
      </w:r>
      <w:r>
        <w:rPr>
          <w:rFonts w:hint="eastAsia" w:ascii="仿宋_GB2312" w:eastAsia="仿宋_GB2312"/>
          <w:color w:val="auto"/>
          <w:sz w:val="32"/>
          <w:szCs w:val="32"/>
        </w:rPr>
        <w:t>学校课外体育的组织与实施</w:t>
      </w:r>
    </w:p>
    <w:p w14:paraId="74DC597C">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9.3</w:t>
      </w:r>
      <w:r>
        <w:rPr>
          <w:rFonts w:hint="eastAsia" w:ascii="仿宋_GB2312" w:eastAsia="仿宋_GB2312"/>
          <w:color w:val="auto"/>
          <w:sz w:val="32"/>
          <w:szCs w:val="32"/>
        </w:rPr>
        <w:t>主题性课外体育活动的策划</w:t>
      </w:r>
    </w:p>
    <w:p w14:paraId="4D780580">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体育教师职业</w:t>
      </w:r>
    </w:p>
    <w:p w14:paraId="57B6AD6B">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10.1</w:t>
      </w:r>
      <w:r>
        <w:rPr>
          <w:rFonts w:hint="eastAsia" w:ascii="仿宋_GB2312" w:eastAsia="仿宋_GB2312"/>
          <w:color w:val="auto"/>
          <w:sz w:val="32"/>
          <w:szCs w:val="32"/>
        </w:rPr>
        <w:t>体育教师职业概述</w:t>
      </w:r>
    </w:p>
    <w:p w14:paraId="7A94823A">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10.2</w:t>
      </w:r>
      <w:r>
        <w:rPr>
          <w:rFonts w:hint="eastAsia" w:ascii="仿宋_GB2312" w:eastAsia="仿宋_GB2312"/>
          <w:color w:val="auto"/>
          <w:sz w:val="32"/>
          <w:szCs w:val="32"/>
        </w:rPr>
        <w:t>体育教师的职业素养</w:t>
      </w:r>
    </w:p>
    <w:p w14:paraId="1BA262A5">
      <w:pPr>
        <w:spacing w:line="560" w:lineRule="exact"/>
        <w:ind w:firstLine="1280" w:firstLineChars="400"/>
        <w:rPr>
          <w:rFonts w:hint="eastAsia" w:ascii="仿宋_GB2312" w:eastAsia="仿宋_GB2312"/>
          <w:color w:val="auto"/>
          <w:sz w:val="32"/>
          <w:szCs w:val="32"/>
        </w:rPr>
      </w:pPr>
      <w:r>
        <w:rPr>
          <w:rFonts w:hint="eastAsia" w:ascii="仿宋_GB2312" w:eastAsia="仿宋_GB2312"/>
          <w:color w:val="auto"/>
          <w:sz w:val="32"/>
          <w:szCs w:val="32"/>
          <w:lang w:val="en-US" w:eastAsia="zh-CN"/>
        </w:rPr>
        <w:t>10.3</w:t>
      </w:r>
      <w:r>
        <w:rPr>
          <w:rFonts w:hint="eastAsia" w:ascii="仿宋_GB2312" w:eastAsia="仿宋_GB2312"/>
          <w:color w:val="auto"/>
          <w:sz w:val="32"/>
          <w:szCs w:val="32"/>
        </w:rPr>
        <w:t>体育教师的职业资格</w:t>
      </w:r>
    </w:p>
    <w:p w14:paraId="4C92D1D4">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10.4</w:t>
      </w:r>
      <w:r>
        <w:rPr>
          <w:rFonts w:hint="eastAsia" w:ascii="仿宋_GB2312" w:eastAsia="仿宋_GB2312"/>
          <w:color w:val="auto"/>
          <w:sz w:val="32"/>
          <w:szCs w:val="32"/>
        </w:rPr>
        <w:t>体育教师的职业发展</w:t>
      </w:r>
    </w:p>
    <w:p w14:paraId="6A9163CF">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学校体育教研</w:t>
      </w:r>
    </w:p>
    <w:p w14:paraId="254625EC">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11.1</w:t>
      </w:r>
      <w:r>
        <w:rPr>
          <w:rFonts w:hint="eastAsia" w:ascii="仿宋_GB2312" w:eastAsia="仿宋_GB2312"/>
          <w:color w:val="auto"/>
          <w:sz w:val="32"/>
          <w:szCs w:val="32"/>
        </w:rPr>
        <w:t>学校体育教研的特点和意义</w:t>
      </w:r>
    </w:p>
    <w:p w14:paraId="03A1734C">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11.2</w:t>
      </w:r>
      <w:r>
        <w:rPr>
          <w:rFonts w:hint="eastAsia" w:ascii="仿宋_GB2312" w:eastAsia="仿宋_GB2312"/>
          <w:color w:val="auto"/>
          <w:sz w:val="32"/>
          <w:szCs w:val="32"/>
        </w:rPr>
        <w:t>学校体育教研的内容与形式</w:t>
      </w:r>
    </w:p>
    <w:p w14:paraId="43364343">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11.3</w:t>
      </w:r>
      <w:r>
        <w:rPr>
          <w:rFonts w:hint="eastAsia" w:ascii="仿宋_GB2312" w:eastAsia="仿宋_GB2312"/>
          <w:color w:val="auto"/>
          <w:sz w:val="32"/>
          <w:szCs w:val="32"/>
        </w:rPr>
        <w:t>学校体育教研的开展和要求</w:t>
      </w:r>
    </w:p>
    <w:p w14:paraId="3109ED9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学校体育管理</w:t>
      </w:r>
    </w:p>
    <w:p w14:paraId="195BADC4">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12.1</w:t>
      </w:r>
      <w:r>
        <w:rPr>
          <w:rFonts w:hint="eastAsia" w:ascii="仿宋_GB2312" w:eastAsia="仿宋_GB2312"/>
          <w:color w:val="auto"/>
          <w:sz w:val="32"/>
          <w:szCs w:val="32"/>
        </w:rPr>
        <w:t>学校体育管理的架构与职能</w:t>
      </w:r>
    </w:p>
    <w:p w14:paraId="068EB774">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12.2</w:t>
      </w:r>
      <w:r>
        <w:rPr>
          <w:rFonts w:hint="eastAsia" w:ascii="仿宋_GB2312" w:eastAsia="仿宋_GB2312"/>
          <w:color w:val="auto"/>
          <w:sz w:val="32"/>
          <w:szCs w:val="32"/>
        </w:rPr>
        <w:t>学校体育管理政策法规</w:t>
      </w:r>
    </w:p>
    <w:p w14:paraId="2A09969A">
      <w:pPr>
        <w:spacing w:line="560" w:lineRule="exact"/>
        <w:ind w:firstLine="1292" w:firstLineChars="404"/>
        <w:rPr>
          <w:rFonts w:hint="eastAsia" w:ascii="仿宋_GB2312" w:eastAsia="仿宋_GB2312"/>
          <w:color w:val="auto"/>
          <w:sz w:val="32"/>
          <w:szCs w:val="32"/>
        </w:rPr>
      </w:pPr>
      <w:r>
        <w:rPr>
          <w:rFonts w:hint="eastAsia" w:ascii="仿宋_GB2312" w:eastAsia="仿宋_GB2312"/>
          <w:color w:val="auto"/>
          <w:sz w:val="32"/>
          <w:szCs w:val="32"/>
          <w:lang w:val="en-US" w:eastAsia="zh-CN"/>
        </w:rPr>
        <w:t>12.3</w:t>
      </w:r>
      <w:r>
        <w:rPr>
          <w:rFonts w:hint="eastAsia" w:ascii="仿宋_GB2312" w:eastAsia="仿宋_GB2312"/>
          <w:color w:val="auto"/>
          <w:sz w:val="32"/>
          <w:szCs w:val="32"/>
        </w:rPr>
        <w:t>学校体育管理的内容与方法</w:t>
      </w:r>
    </w:p>
    <w:p w14:paraId="1664591F">
      <w:pPr>
        <w:spacing w:line="560" w:lineRule="exact"/>
        <w:ind w:firstLine="640"/>
        <w:rPr>
          <w:rFonts w:hint="eastAsia" w:ascii="黑体" w:hAnsi="黑体" w:eastAsia="黑体"/>
          <w:sz w:val="32"/>
          <w:szCs w:val="32"/>
        </w:rPr>
      </w:pPr>
      <w:r>
        <w:rPr>
          <w:rFonts w:hint="eastAsia" w:ascii="黑体" w:hAnsi="黑体" w:eastAsia="黑体"/>
          <w:sz w:val="32"/>
          <w:szCs w:val="32"/>
        </w:rPr>
        <w:t>四、试题结构</w:t>
      </w:r>
    </w:p>
    <w:p w14:paraId="7F78BBA9">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（一）《运动生理学》</w:t>
      </w:r>
    </w:p>
    <w:p w14:paraId="210BA840">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考试题型有选择题、判断题、简答题、论述题。其中，基本概念、基本理论、基本方法部分（客观题）约占60%，应用有关理论和方法对实际问题进行分析部分（主观题）占40%。</w:t>
      </w:r>
    </w:p>
    <w:p w14:paraId="22E54909">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（二）《学校体育学》</w:t>
      </w:r>
    </w:p>
    <w:p w14:paraId="1AE40661">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考试题型有填空题、简答题、论述题。</w:t>
      </w:r>
    </w:p>
    <w:p w14:paraId="738C9C43">
      <w:pPr>
        <w:spacing w:line="560" w:lineRule="exact"/>
        <w:ind w:firstLine="640"/>
        <w:rPr>
          <w:rFonts w:hint="eastAsia" w:ascii="黑体" w:hAnsi="黑体" w:eastAsia="黑体"/>
          <w:sz w:val="32"/>
          <w:szCs w:val="32"/>
        </w:rPr>
      </w:pPr>
      <w:r>
        <w:rPr>
          <w:rFonts w:hint="eastAsia" w:ascii="黑体" w:hAnsi="黑体" w:eastAsia="黑体"/>
          <w:sz w:val="32"/>
          <w:szCs w:val="32"/>
        </w:rPr>
        <w:t>五、参考书目</w:t>
      </w:r>
    </w:p>
    <w:p w14:paraId="2242A1FC">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《运动生理学》，王瑞元、苏全生主编，人民体育出版社（2012年版）。</w:t>
      </w:r>
    </w:p>
    <w:p w14:paraId="5554472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《学校体育学》，</w:t>
      </w:r>
      <w:r>
        <w:rPr>
          <w:rFonts w:hint="eastAsia" w:ascii="仿宋_GB2312" w:eastAsia="仿宋_GB2312"/>
          <w:color w:val="auto"/>
          <w:sz w:val="32"/>
          <w:szCs w:val="32"/>
          <w:lang w:val="en-US" w:eastAsia="zh-CN"/>
        </w:rPr>
        <w:t>唐炎，刘昕</w:t>
      </w:r>
      <w:r>
        <w:rPr>
          <w:rFonts w:hint="eastAsia" w:ascii="仿宋_GB2312" w:eastAsia="仿宋_GB2312"/>
          <w:color w:val="auto"/>
          <w:sz w:val="32"/>
          <w:szCs w:val="32"/>
        </w:rPr>
        <w:t>主编，</w:t>
      </w:r>
      <w:r>
        <w:rPr>
          <w:rFonts w:hint="eastAsia" w:ascii="仿宋_GB2312" w:eastAsia="仿宋_GB2312"/>
          <w:color w:val="auto"/>
          <w:sz w:val="32"/>
          <w:szCs w:val="32"/>
          <w:lang w:val="en-US" w:eastAsia="zh-CN"/>
        </w:rPr>
        <w:t>高等教育</w:t>
      </w:r>
      <w:r>
        <w:rPr>
          <w:rFonts w:hint="eastAsia" w:ascii="仿宋_GB2312" w:eastAsia="仿宋_GB2312"/>
          <w:color w:val="auto"/>
          <w:sz w:val="32"/>
          <w:szCs w:val="32"/>
        </w:rPr>
        <w:t>出版社（</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年版）。</w:t>
      </w:r>
    </w:p>
    <w:p w14:paraId="293E91A0">
      <w:pPr>
        <w:spacing w:line="560" w:lineRule="exact"/>
        <w:ind w:firstLine="640"/>
        <w:rPr>
          <w:rFonts w:hint="eastAsia" w:ascii="黑体" w:hAnsi="黑体" w:eastAsia="黑体"/>
          <w:sz w:val="32"/>
          <w:szCs w:val="32"/>
        </w:rPr>
      </w:pPr>
    </w:p>
    <w:p w14:paraId="1A29900F">
      <w:pPr>
        <w:spacing w:line="560" w:lineRule="exact"/>
        <w:ind w:firstLine="640"/>
        <w:rPr>
          <w:rFonts w:hint="eastAsia" w:ascii="黑体" w:hAnsi="黑体" w:eastAsia="黑体"/>
          <w:sz w:val="32"/>
          <w:szCs w:val="32"/>
        </w:rPr>
      </w:pPr>
    </w:p>
    <w:sectPr>
      <w:footerReference r:id="rId3" w:type="default"/>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07922"/>
      <w:docPartObj>
        <w:docPartGallery w:val="AutoText"/>
      </w:docPartObj>
    </w:sdtPr>
    <w:sdtEndPr>
      <w:rPr>
        <w:rFonts w:ascii="宋体" w:hAnsi="宋体" w:eastAsia="宋体"/>
        <w:sz w:val="32"/>
        <w:szCs w:val="32"/>
      </w:rPr>
    </w:sdtEndPr>
    <w:sdtContent>
      <w:p w14:paraId="10799D49">
        <w:pPr>
          <w:pStyle w:val="11"/>
          <w:jc w:val="center"/>
          <w:rPr>
            <w:rFonts w:hint="eastAsia" w:ascii="宋体" w:hAnsi="宋体" w:eastAsia="宋体"/>
            <w:sz w:val="32"/>
            <w:szCs w:val="32"/>
          </w:rPr>
        </w:pPr>
        <w:r>
          <w:rPr>
            <w:rFonts w:ascii="宋体" w:hAnsi="宋体" w:eastAsia="宋体"/>
            <w:sz w:val="32"/>
            <w:szCs w:val="32"/>
          </w:rPr>
          <w:fldChar w:fldCharType="begin"/>
        </w:r>
        <w:r>
          <w:rPr>
            <w:rFonts w:ascii="宋体" w:hAnsi="宋体" w:eastAsia="宋体"/>
            <w:sz w:val="32"/>
            <w:szCs w:val="32"/>
          </w:rPr>
          <w:instrText xml:space="preserve">PAGE   \* MERGEFORMAT</w:instrText>
        </w:r>
        <w:r>
          <w:rPr>
            <w:rFonts w:ascii="宋体" w:hAnsi="宋体" w:eastAsia="宋体"/>
            <w:sz w:val="32"/>
            <w:szCs w:val="32"/>
          </w:rPr>
          <w:fldChar w:fldCharType="separate"/>
        </w:r>
        <w:r>
          <w:rPr>
            <w:rFonts w:ascii="宋体" w:hAnsi="宋体" w:eastAsia="宋体"/>
            <w:sz w:val="32"/>
            <w:szCs w:val="32"/>
            <w:lang w:val="zh-CN"/>
          </w:rPr>
          <w:t>2</w:t>
        </w:r>
        <w:r>
          <w:rPr>
            <w:rFonts w:ascii="宋体" w:hAnsi="宋体" w:eastAsia="宋体"/>
            <w:sz w:val="32"/>
            <w:szCs w:val="32"/>
          </w:rPr>
          <w:fldChar w:fldCharType="end"/>
        </w:r>
      </w:p>
    </w:sdtContent>
  </w:sdt>
  <w:p w14:paraId="04724623">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FA"/>
    <w:rsid w:val="00005D82"/>
    <w:rsid w:val="000E49DB"/>
    <w:rsid w:val="000F48A6"/>
    <w:rsid w:val="0015277B"/>
    <w:rsid w:val="00191D4D"/>
    <w:rsid w:val="003324C5"/>
    <w:rsid w:val="003D4BFA"/>
    <w:rsid w:val="004538BA"/>
    <w:rsid w:val="004F3F0C"/>
    <w:rsid w:val="00555F15"/>
    <w:rsid w:val="0056682A"/>
    <w:rsid w:val="005B2EB4"/>
    <w:rsid w:val="00612021"/>
    <w:rsid w:val="00620E8E"/>
    <w:rsid w:val="007D0C6D"/>
    <w:rsid w:val="009918D3"/>
    <w:rsid w:val="009B20E5"/>
    <w:rsid w:val="00AA5FA9"/>
    <w:rsid w:val="00B229F1"/>
    <w:rsid w:val="00BC01E9"/>
    <w:rsid w:val="00C43B4F"/>
    <w:rsid w:val="00CD79F3"/>
    <w:rsid w:val="00DA3107"/>
    <w:rsid w:val="3559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Words>
  <Characters>152</Characters>
  <Lines>1</Lines>
  <Paragraphs>1</Paragraphs>
  <TotalTime>0</TotalTime>
  <ScaleCrop>false</ScaleCrop>
  <LinksUpToDate>false</LinksUpToDate>
  <CharactersWithSpaces>152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2025-05-27T06:54:00Z</dcterms:created>
  <dc:creator>延成 张</dc:creator>
  <cp:lastModifiedBy>Aril-L</cp:lastModifiedBy>
  <dcterms:modified xsi:type="dcterms:W3CDTF">2025-06-20T02:44:20Z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eyJoZGlkIjoiMTAxZWFhMjRiYmEyZDRmNzk3OTM1M2E5ZWVmN2MxZjYiLCJ1c2VySWQiOiIxOTcxNDQxNjkifQ==</vt:lpwstr>
  </property>
  <property fmtid="{D5CDD505-2E9C-101B-9397-08002B2CF9AE}" pid="3" name="KSOProductBuildVer">
    <vt:lpwstr>2052-12.1.0.21541</vt:lpwstr>
  </property>
  <property fmtid="{D5CDD505-2E9C-101B-9397-08002B2CF9AE}" pid="4" name="ICV">
    <vt:lpwstr>6A192569C0BB45079ED3084F88FDF9D7_13</vt:lpwstr>
  </property>
</Properties>
</file>