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76F3" w14:textId="77777777" w:rsidR="00F607BA" w:rsidRPr="00541DEC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541DEC">
        <w:rPr>
          <w:rFonts w:ascii="小标宋" w:eastAsia="小标宋" w:hint="eastAsia"/>
          <w:sz w:val="44"/>
          <w:szCs w:val="44"/>
        </w:rPr>
        <w:t>244-俄语（二外）考试大纲</w:t>
      </w:r>
    </w:p>
    <w:p w14:paraId="7F5A3FCF" w14:textId="77777777" w:rsidR="00541DEC" w:rsidRDefault="00541DEC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14:paraId="4E0609D7" w14:textId="61E73E9F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《俄语（二外）》考试大纲适用于长安大学外国语言文学硕士研究生招生考试，旨在检查考生对俄语词汇、语法的掌握情况，跨文化交际意识，阅读一般性文章的能力及俄汉、汉俄翻译能力。</w:t>
      </w:r>
    </w:p>
    <w:p w14:paraId="58B45478" w14:textId="77777777" w:rsidR="00F607BA" w:rsidRDefault="00000000" w:rsidP="00541DEC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总体要求</w:t>
      </w:r>
    </w:p>
    <w:p w14:paraId="191977DB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考生应具备较为扎实的语言基础和初步的跨文化交际能力，能够理解并使用俄语进行基础阅读、翻译与交际表达。</w:t>
      </w:r>
      <w:r>
        <w:rPr>
          <w:rFonts w:ascii="仿宋_GB2312" w:eastAsia="仿宋_GB2312" w:hint="eastAsia"/>
          <w:b/>
          <w:bCs/>
          <w:sz w:val="32"/>
          <w:szCs w:val="32"/>
        </w:rPr>
        <w:t>《俄语（二外）》考试具体要求如下：</w:t>
      </w:r>
    </w:p>
    <w:p w14:paraId="0117D47E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1．掌握3500个左右常用词汇及词组，能熟练运用2000个单词；能根据具体语境、句子结构或上下文判断一些常用词的词义。</w:t>
      </w:r>
    </w:p>
    <w:p w14:paraId="0A3FA7A4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掌握主要的语法知识:动词的时体态式；名词的变格及单复数；形动词及短尾形式；副动词；否定代词及否定副词；形容词短尾形式；主从复合句（原因、结果、让步、比较、程度度量、时间、行为方式、条件、限定主从复合句）；各种句型及惯用型的用法。</w:t>
      </w:r>
    </w:p>
    <w:p w14:paraId="470EE518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3．具有较强的阅读能力：读速为每分钟60-70字；把握主旨和大意；了解用以阐述主旨的事实和有关细节；根据材料所提供的信息进行推理；领会材料作者的观点和态度。</w:t>
      </w:r>
    </w:p>
    <w:p w14:paraId="217796A3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具备基础的交际与文化能力：了解俄语国家的基本国情和社会文化背景；掌握基本日常交际表达，能在常见情境中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lastRenderedPageBreak/>
        <w:t>得体回应，具备初步的跨文化交际意识。</w:t>
      </w:r>
    </w:p>
    <w:p w14:paraId="03DA9CF9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5．具有一定的翻译能力：正确理解俄语原文，用汉语准确表达原文所述内容；根据汉语原文用俄语正确表达有关内容。</w:t>
      </w:r>
    </w:p>
    <w:p w14:paraId="74C4A0F2" w14:textId="77777777" w:rsidR="00F607BA" w:rsidRDefault="00000000" w:rsidP="00541DE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二、基本信息</w:t>
      </w:r>
    </w:p>
    <w:p w14:paraId="365F4F5D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考试形式为笔试，时间180分钟，试题总分为100分。</w:t>
      </w:r>
    </w:p>
    <w:p w14:paraId="0174688C" w14:textId="77777777" w:rsidR="00F607BA" w:rsidRDefault="00000000" w:rsidP="00541DE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三、考试内容</w:t>
      </w:r>
    </w:p>
    <w:p w14:paraId="69DB7A74" w14:textId="77777777" w:rsidR="00F607BA" w:rsidRDefault="00000000" w:rsidP="00541DEC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/>
          <w:sz w:val="32"/>
          <w:szCs w:val="32"/>
        </w:rPr>
        <w:t>设有俄语阅读理解单项选择、词汇及语法选择、填空、翻译四种题型</w:t>
      </w:r>
      <w:r>
        <w:rPr>
          <w:rFonts w:ascii="仿宋_GB2312" w:eastAsia="仿宋_GB2312" w:hint="eastAsia"/>
          <w:sz w:val="32"/>
          <w:szCs w:val="32"/>
        </w:rPr>
        <w:t>，比重分布如下：</w:t>
      </w:r>
    </w:p>
    <w:tbl>
      <w:tblPr>
        <w:tblW w:w="88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452"/>
        <w:gridCol w:w="1202"/>
        <w:gridCol w:w="1219"/>
        <w:gridCol w:w="1310"/>
        <w:gridCol w:w="1288"/>
        <w:gridCol w:w="1524"/>
      </w:tblGrid>
      <w:tr w:rsidR="00F607BA" w14:paraId="062AF707" w14:textId="77777777">
        <w:trPr>
          <w:trHeight w:val="582"/>
          <w:tblCellSpacing w:w="0" w:type="dxa"/>
          <w:jc w:val="center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ABCE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题型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CBFDA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词汇与语法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8C2A6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完形填空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80137A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交际用语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F980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国情文化知识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B7699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阅读理解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18FEB" w14:textId="77777777" w:rsidR="00F607BA" w:rsidRDefault="00000000" w:rsidP="00541DEC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翻译</w:t>
            </w:r>
          </w:p>
        </w:tc>
      </w:tr>
      <w:tr w:rsidR="00F607BA" w14:paraId="5B90DDD6" w14:textId="77777777">
        <w:trPr>
          <w:trHeight w:val="546"/>
          <w:tblCellSpacing w:w="0" w:type="dxa"/>
          <w:jc w:val="center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3740D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题量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EC84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5CF8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5067D8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C8376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3655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4D72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2（俄译汉、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汉译俄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各5个句子）</w:t>
            </w:r>
          </w:p>
        </w:tc>
      </w:tr>
      <w:tr w:rsidR="00F607BA" w14:paraId="2B4BE77B" w14:textId="77777777">
        <w:trPr>
          <w:trHeight w:val="512"/>
          <w:tblCellSpacing w:w="0" w:type="dxa"/>
          <w:jc w:val="center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B4943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计分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6661B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800B0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5F2279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A6130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F311F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30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656D" w14:textId="77777777" w:rsidR="00F607BA" w:rsidRDefault="00000000" w:rsidP="00541DEC">
            <w:pPr>
              <w:ind w:firstLineChars="200" w:firstLine="5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20 </w:t>
            </w:r>
          </w:p>
        </w:tc>
      </w:tr>
    </w:tbl>
    <w:p w14:paraId="19FC2E35" w14:textId="77777777" w:rsidR="00F607BA" w:rsidRDefault="00F607BA" w:rsidP="00541D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7A855688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685590D8" w14:textId="77777777" w:rsidR="00F607BA" w:rsidRDefault="00000000" w:rsidP="00541DEC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/>
          <w:b/>
          <w:bCs/>
          <w:sz w:val="32"/>
          <w:szCs w:val="32"/>
        </w:rPr>
        <w:t>.词汇与语法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30分</w:t>
      </w:r>
    </w:p>
    <w:p w14:paraId="35A2AEF9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题，每题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分。词语使用题和语法结构题各约占二分之一。每题为一个句子，其中一个词为空白，考生从给出的A、B、C、D四个词语中选择一个最合适的词语。 词汇部分考题考查考生对词义的掌握、根据词的构成及上下文判定生词的词义、词</w:t>
      </w:r>
      <w:r>
        <w:rPr>
          <w:rFonts w:ascii="仿宋_GB2312" w:eastAsia="仿宋_GB2312"/>
          <w:sz w:val="32"/>
          <w:szCs w:val="32"/>
        </w:rPr>
        <w:lastRenderedPageBreak/>
        <w:t>语间的固定搭配以及近义词的辨义、形状</w:t>
      </w:r>
      <w:proofErr w:type="gramStart"/>
      <w:r>
        <w:rPr>
          <w:rFonts w:ascii="仿宋_GB2312" w:eastAsia="仿宋_GB2312"/>
          <w:sz w:val="32"/>
          <w:szCs w:val="32"/>
        </w:rPr>
        <w:t>近似词</w:t>
      </w:r>
      <w:proofErr w:type="gramEnd"/>
      <w:r>
        <w:rPr>
          <w:rFonts w:ascii="仿宋_GB2312" w:eastAsia="仿宋_GB2312"/>
          <w:sz w:val="32"/>
          <w:szCs w:val="32"/>
        </w:rPr>
        <w:t xml:space="preserve">的辨义等。语法部分主要考查考生正确运用语法规则的能力。 </w:t>
      </w:r>
    </w:p>
    <w:p w14:paraId="3D1F4DA4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．</w:t>
      </w:r>
      <w:r>
        <w:rPr>
          <w:rFonts w:ascii="仿宋_GB2312" w:eastAsia="仿宋_GB2312" w:hint="eastAsia"/>
          <w:b/>
          <w:bCs/>
          <w:sz w:val="32"/>
          <w:szCs w:val="32"/>
        </w:rPr>
        <w:t>完形填空</w:t>
      </w:r>
      <w:r>
        <w:rPr>
          <w:rFonts w:ascii="仿宋_GB2312" w:eastAsia="仿宋_GB2312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/>
          <w:b/>
          <w:bCs/>
          <w:sz w:val="32"/>
          <w:szCs w:val="32"/>
        </w:rPr>
        <w:t xml:space="preserve">分 </w:t>
      </w:r>
    </w:p>
    <w:p w14:paraId="74F2557B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共10题，每题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分。阅读一篇短文。文中有10处空白，每处空白有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个选项，选择一个最佳答案。主要考查考生综合运用词汇语法的能力。 </w:t>
      </w:r>
    </w:p>
    <w:p w14:paraId="0FC645C6" w14:textId="77777777" w:rsidR="00F607BA" w:rsidRDefault="00000000" w:rsidP="00541DEC">
      <w:pPr>
        <w:numPr>
          <w:ilvl w:val="0"/>
          <w:numId w:val="2"/>
        </w:num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交际用语：5分</w:t>
      </w:r>
    </w:p>
    <w:p w14:paraId="446F7A99" w14:textId="77777777" w:rsidR="00F607BA" w:rsidRDefault="00000000" w:rsidP="00541D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5题，每题1分。题目为情景对话选择题，设定典型交际场景（如问候、自我介绍、请求帮助、道歉、祝贺、邀约等），要求考生根据语境，从A、B、C、D四个备选答案中选择最恰当的应答句。该部分旨在考查考生的语言得体性和交际策略运用能力。</w:t>
      </w:r>
    </w:p>
    <w:p w14:paraId="03BF05DE" w14:textId="77777777" w:rsidR="00F607BA" w:rsidRDefault="00000000" w:rsidP="00541DEC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国情文化知识：5分</w:t>
      </w:r>
    </w:p>
    <w:p w14:paraId="5250D7A9" w14:textId="77777777" w:rsidR="00F607BA" w:rsidRDefault="00000000" w:rsidP="00541D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共5题，每题1分。题目类型为选择题，内容涉及俄罗斯基本国情、地理环境、历史人物、节日习俗、文化传统、社会生活礼仪等方面，考查考生对</w:t>
      </w:r>
      <w:r>
        <w:rPr>
          <w:rFonts w:ascii="仿宋_GB2312" w:eastAsia="仿宋_GB2312" w:hint="eastAsia"/>
          <w:sz w:val="32"/>
          <w:szCs w:val="32"/>
        </w:rPr>
        <w:t>俄罗斯</w:t>
      </w:r>
      <w:r>
        <w:rPr>
          <w:rFonts w:ascii="仿宋_GB2312" w:eastAsia="仿宋_GB2312"/>
          <w:sz w:val="32"/>
          <w:szCs w:val="32"/>
        </w:rPr>
        <w:t>背景知识的基本了解。题干</w:t>
      </w:r>
      <w:r>
        <w:rPr>
          <w:rFonts w:ascii="仿宋_GB2312" w:eastAsia="仿宋_GB2312" w:hint="eastAsia"/>
          <w:sz w:val="32"/>
          <w:szCs w:val="32"/>
        </w:rPr>
        <w:t>为国情</w:t>
      </w:r>
      <w:r>
        <w:rPr>
          <w:rFonts w:ascii="仿宋_GB2312" w:eastAsia="仿宋_GB2312"/>
          <w:sz w:val="32"/>
          <w:szCs w:val="32"/>
        </w:rPr>
        <w:t>文化常识问答，要求从A、B、C、D四个备选答案选择最符合实际的说法。</w:t>
      </w:r>
    </w:p>
    <w:p w14:paraId="026E4936" w14:textId="77777777" w:rsidR="00F607BA" w:rsidRDefault="00000000" w:rsidP="00541DEC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阅读理解：30分 </w:t>
      </w:r>
    </w:p>
    <w:p w14:paraId="5BFB55C9" w14:textId="77777777" w:rsidR="00F607BA" w:rsidRDefault="00000000" w:rsidP="00541D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共15题，每题2分。阅读材料为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篇短文，每篇短文后有若干个问题，要求考生从每个问题后面给出的A、B、C、D四个答案中选择一个最佳答案。 阅读部分是考查考生通过阅读获取</w:t>
      </w:r>
      <w:r>
        <w:rPr>
          <w:rFonts w:ascii="仿宋_GB2312" w:eastAsia="仿宋_GB2312"/>
          <w:sz w:val="32"/>
          <w:szCs w:val="32"/>
        </w:rPr>
        <w:lastRenderedPageBreak/>
        <w:t>信息的能力。能理解文章的主旨大意和具体信息。既要求考生能准确理解所读文章，也要求一定的阅读速度。</w:t>
      </w:r>
    </w:p>
    <w:p w14:paraId="5416F090" w14:textId="77777777" w:rsidR="00F607BA" w:rsidRDefault="00000000" w:rsidP="00541DE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6.</w:t>
      </w:r>
      <w:r>
        <w:rPr>
          <w:rFonts w:ascii="仿宋_GB2312" w:eastAsia="仿宋_GB2312"/>
          <w:b/>
          <w:bCs/>
          <w:sz w:val="32"/>
          <w:szCs w:val="32"/>
        </w:rPr>
        <w:t xml:space="preserve"> 俄汉互译</w:t>
      </w:r>
    </w:p>
    <w:p w14:paraId="0F17AE6A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1）俄译汉：10分 </w:t>
      </w:r>
    </w:p>
    <w:p w14:paraId="1A8AD3C7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将一篇150词左右的俄语短文中的5个句子译成汉语</w:t>
      </w:r>
      <w:r>
        <w:rPr>
          <w:rFonts w:ascii="仿宋_GB2312" w:eastAsia="仿宋_GB2312" w:hint="eastAsia"/>
          <w:sz w:val="32"/>
          <w:szCs w:val="32"/>
        </w:rPr>
        <w:t>，每题2分</w:t>
      </w:r>
      <w:r>
        <w:rPr>
          <w:rFonts w:ascii="仿宋_GB2312" w:eastAsia="仿宋_GB2312"/>
          <w:sz w:val="32"/>
          <w:szCs w:val="32"/>
        </w:rPr>
        <w:t xml:space="preserve">。考查考生正确理解原文并能用汉语准确表达其内容的能力，要求译文达意。 </w:t>
      </w:r>
    </w:p>
    <w:p w14:paraId="5AEB46C4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2）</w:t>
      </w:r>
      <w:r>
        <w:rPr>
          <w:rFonts w:ascii="仿宋_GB2312" w:eastAsia="仿宋_GB2312"/>
          <w:sz w:val="32"/>
          <w:szCs w:val="32"/>
        </w:rPr>
        <w:t xml:space="preserve">汉译俄：10分 </w:t>
      </w:r>
    </w:p>
    <w:p w14:paraId="0F06C65E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将5个汉语句子翻译成俄语。每题2分。考查考生的书面表达能力。能灵活应用常见句型进行造句。</w:t>
      </w:r>
    </w:p>
    <w:p w14:paraId="11F4AC9D" w14:textId="77777777" w:rsidR="00F607BA" w:rsidRDefault="00000000" w:rsidP="00541D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728EB9CE" w14:textId="77777777" w:rsidR="00F607BA" w:rsidRDefault="00000000" w:rsidP="00541D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1.《</w:t>
      </w:r>
      <w:r>
        <w:rPr>
          <w:rFonts w:ascii="仿宋_GB2312" w:eastAsia="仿宋_GB2312" w:hint="eastAsia"/>
          <w:sz w:val="32"/>
          <w:szCs w:val="32"/>
        </w:rPr>
        <w:t>大学通用俄语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1.2.3.4</w:t>
      </w:r>
      <w:r>
        <w:rPr>
          <w:rFonts w:ascii="仿宋_GB2312" w:eastAsia="仿宋_GB2312"/>
          <w:sz w:val="32"/>
          <w:szCs w:val="32"/>
        </w:rPr>
        <w:t>册，</w:t>
      </w:r>
      <w:proofErr w:type="gramStart"/>
      <w:r>
        <w:rPr>
          <w:rFonts w:ascii="仿宋_GB2312" w:eastAsia="仿宋_GB2312" w:hint="eastAsia"/>
          <w:sz w:val="32"/>
          <w:szCs w:val="32"/>
        </w:rPr>
        <w:t>武晓霞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李学岩主</w:t>
      </w:r>
      <w:r>
        <w:rPr>
          <w:rFonts w:ascii="仿宋_GB2312" w:eastAsia="仿宋_GB2312"/>
          <w:sz w:val="32"/>
          <w:szCs w:val="32"/>
        </w:rPr>
        <w:t>编</w:t>
      </w:r>
      <w:proofErr w:type="gramEnd"/>
      <w:r>
        <w:rPr>
          <w:rFonts w:ascii="仿宋_GB2312" w:eastAsia="仿宋_GB2312"/>
          <w:sz w:val="32"/>
          <w:szCs w:val="32"/>
        </w:rPr>
        <w:t>，高等教育出版社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87B0B92" w14:textId="77777777" w:rsidR="00F607BA" w:rsidRDefault="00F607BA" w:rsidP="00541D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377C411" w14:textId="77777777" w:rsidR="00F607BA" w:rsidRDefault="00F607BA" w:rsidP="00541D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F607BA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3A23" w14:textId="77777777" w:rsidR="00565FEC" w:rsidRDefault="00565FEC">
      <w:pPr>
        <w:rPr>
          <w:rFonts w:hint="eastAsia"/>
        </w:rPr>
      </w:pPr>
      <w:r>
        <w:separator/>
      </w:r>
    </w:p>
  </w:endnote>
  <w:endnote w:type="continuationSeparator" w:id="0">
    <w:p w14:paraId="2E5C1CF6" w14:textId="77777777" w:rsidR="00565FEC" w:rsidRDefault="00565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宋体" w:eastAsia="宋体" w:hAnsi="宋体"/>
        <w:sz w:val="32"/>
        <w:szCs w:val="32"/>
      </w:rPr>
    </w:sdtEndPr>
    <w:sdtContent>
      <w:p w14:paraId="38F0C13E" w14:textId="77777777" w:rsidR="00F607BA" w:rsidRDefault="00000000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7323B99" w14:textId="77777777" w:rsidR="00F607BA" w:rsidRDefault="00F607B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57F0" w14:textId="77777777" w:rsidR="00565FEC" w:rsidRDefault="00565FEC">
      <w:pPr>
        <w:rPr>
          <w:rFonts w:hint="eastAsia"/>
        </w:rPr>
      </w:pPr>
      <w:r>
        <w:separator/>
      </w:r>
    </w:p>
  </w:footnote>
  <w:footnote w:type="continuationSeparator" w:id="0">
    <w:p w14:paraId="432B7DB5" w14:textId="77777777" w:rsidR="00565FEC" w:rsidRDefault="00565F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9F285F"/>
    <w:multiLevelType w:val="singleLevel"/>
    <w:tmpl w:val="F19F28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FF01B9"/>
    <w:multiLevelType w:val="singleLevel"/>
    <w:tmpl w:val="F6FF01B9"/>
    <w:lvl w:ilvl="0">
      <w:start w:val="3"/>
      <w:numFmt w:val="decimal"/>
      <w:suff w:val="space"/>
      <w:lvlText w:val="%1."/>
      <w:lvlJc w:val="left"/>
    </w:lvl>
  </w:abstractNum>
  <w:num w:numId="1" w16cid:durableId="1691491110">
    <w:abstractNumId w:val="0"/>
  </w:num>
  <w:num w:numId="2" w16cid:durableId="119958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05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9BF4E7F9"/>
    <w:rsid w:val="ADED8777"/>
    <w:rsid w:val="FD9FCF72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41DEC"/>
    <w:rsid w:val="00555F15"/>
    <w:rsid w:val="00565FEC"/>
    <w:rsid w:val="0056682A"/>
    <w:rsid w:val="005B2EB4"/>
    <w:rsid w:val="00612021"/>
    <w:rsid w:val="00614D7B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0F607BA"/>
    <w:rsid w:val="1D9ED79F"/>
    <w:rsid w:val="77556BF3"/>
    <w:rsid w:val="7CFFD1E1"/>
    <w:rsid w:val="7F5FC78D"/>
    <w:rsid w:val="7FFDC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4F36"/>
  <w15:docId w15:val="{5BA8DE03-4ADD-460A-A8C6-292EB741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2025-05-29T14:54:00Z</dcterms:created>
  <dcterms:modified xsi:type="dcterms:W3CDTF">2025-06-20T00:44:00Z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5C0E805A0B18C86E73DA5068CDA95C6B_42</vt:lpwstr>
  </property>
</Properties>
</file>